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D8A4" w14:textId="77777777" w:rsidR="00D91AD1" w:rsidRPr="00EE7B8A" w:rsidRDefault="00000000" w:rsidP="00CE123B">
      <w:pPr>
        <w:pStyle w:val="Ttulo1"/>
        <w:rPr>
          <w:sz w:val="22"/>
          <w:szCs w:val="22"/>
          <w:u w:val="none"/>
        </w:rPr>
        <w:sectPr w:rsidR="00D91AD1" w:rsidRPr="00EE7B8A" w:rsidSect="00B536B0">
          <w:footerReference w:type="default" r:id="rId8"/>
          <w:type w:val="continuous"/>
          <w:pgSz w:w="12240" w:h="15840" w:code="1"/>
          <w:pgMar w:top="720" w:right="720" w:bottom="720" w:left="1152" w:header="720" w:footer="720" w:gutter="0"/>
          <w:cols w:space="720"/>
          <w:docGrid w:linePitch="326"/>
        </w:sectPr>
      </w:pPr>
      <w:bookmarkStart w:id="0" w:name="_Toc126328173"/>
      <w:bookmarkStart w:id="1" w:name="_Toc126328152"/>
      <w:bookmarkStart w:id="2" w:name="_Toc126328036"/>
      <w:bookmarkStart w:id="3" w:name="_Toc126224331"/>
      <w:bookmarkStart w:id="4" w:name="_Toc126156103"/>
      <w:bookmarkStart w:id="5" w:name="_Toc126155353"/>
      <w:bookmarkStart w:id="6" w:name="_Toc126155337"/>
      <w:bookmarkStart w:id="7" w:name="_Toc127803523"/>
      <w:r>
        <w:rPr>
          <w:noProof/>
          <w:lang w:val="es"/>
        </w:rPr>
        <w:pict w14:anchorId="39F28CA8">
          <v:line id="Straight Connector 3" o:spid="_x0000_s2051"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85pt,-36pt" to="-8.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"/>
        </w:pict>
      </w:r>
      <w:r>
        <w:rPr>
          <w:noProof/>
          <w:lang w:val="es"/>
        </w:rPr>
        <w:pict w14:anchorId="290AEE09">
          <v:shapetype id="_x0000_t202" coordsize="21600,21600" o:spt="202" path="m,l,21600r21600,l21600,xe">
            <v:stroke joinstyle="miter"/>
            <v:path gradientshapeok="t" o:connecttype="rect"/>
          </v:shapetype>
          <v:shape id="Text Box 1" o:spid="_x0000_s2050" type="#_x0000_t202" style="position:absolute;left:0;text-align:left;margin-left:-42pt;margin-top:-36pt;width:117.4pt;height:76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" filled="f" stroked="f">
            <v:textbox>
              <w:txbxContent>
                <w:p w14:paraId="66A7EE12" w14:textId="77777777" w:rsidR="000C7D5E" w:rsidRDefault="000C7D5E" w:rsidP="00070D8B">
                  <w:pPr>
                    <w:spacing w:line="480" w:lineRule="auto"/>
                    <w:rPr>
                      <w:rFonts w:ascii="Tms Rmn" w:hAnsi="Tms Rmn"/>
                      <w:b/>
                      <w:bCs/>
                      <w:snapToGrid w:val="0"/>
                    </w:rPr>
                  </w:pPr>
                </w:p>
                <w:p w14:paraId="53651B2E" w14:textId="77777777" w:rsidR="000C7D5E" w:rsidRDefault="000C7D5E" w:rsidP="00070D8B">
                  <w:pPr>
                    <w:spacing w:line="480" w:lineRule="auto"/>
                    <w:rPr>
                      <w:rFonts w:ascii="Tms Rmn" w:hAnsi="Tms Rmn"/>
                      <w:b/>
                      <w:bCs/>
                      <w:snapToGrid w:val="0"/>
                    </w:rPr>
                  </w:pPr>
                </w:p>
                <w:p w14:paraId="68D08A1A" w14:textId="77777777" w:rsidR="000C7D5E" w:rsidRPr="00F81F27" w:rsidRDefault="000C7D5E" w:rsidP="00070D8B">
                  <w:pPr>
                    <w:spacing w:line="480" w:lineRule="auto"/>
                    <w:rPr>
                      <w:rFonts w:ascii="Tms Rmn" w:hAnsi="Tms Rmn"/>
                      <w:b/>
                      <w:bCs/>
                      <w:snapToGrid w:val="0"/>
                    </w:rPr>
                  </w:pPr>
                  <w:r>
                    <w:rPr>
                      <w:rFonts w:ascii="Tms Rmn" w:hAnsi="Tms Rmn"/>
                      <w:b/>
                      <w:bCs/>
                      <w:noProof/>
                      <w:lang w:val="es"/>
                    </w:rPr>
                    <w:drawing>
                      <wp:inline distT="0" distB="0" distL="0" distR="0" wp14:anchorId="275D0692" wp14:editId="36D1E595">
                        <wp:extent cx="1168400" cy="1168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inline>
                    </w:drawing>
                  </w:r>
                </w:p>
                <w:p w14:paraId="234EF1D8" w14:textId="77777777" w:rsidR="000C7D5E" w:rsidRPr="000A4D16" w:rsidRDefault="000C7D5E" w:rsidP="00070D8B">
                  <w:pPr>
                    <w:spacing w:line="480" w:lineRule="auto"/>
                    <w:rPr>
                      <w:b/>
                      <w:bCs/>
                      <w:sz w:val="22"/>
                      <w:szCs w:val="22"/>
                    </w:rPr>
                  </w:pPr>
                </w:p>
                <w:p w14:paraId="26A0C29D" w14:textId="77777777" w:rsidR="000C7D5E" w:rsidRPr="000A4D16" w:rsidRDefault="000C7D5E" w:rsidP="00070D8B">
                  <w:pPr>
                    <w:rPr>
                      <w:rFonts w:ascii="Californian FB" w:hAnsi="Californian FB"/>
                      <w:b/>
                      <w:bCs/>
                      <w:i/>
                      <w:iCs/>
                      <w:sz w:val="22"/>
                      <w:szCs w:val="22"/>
                    </w:rPr>
                  </w:pPr>
                </w:p>
                <w:p w14:paraId="0056BE08" w14:textId="77777777" w:rsidR="000C7D5E" w:rsidRPr="000A4D16" w:rsidRDefault="000C7D5E" w:rsidP="002F47B0">
                  <w:pPr>
                    <w:rPr>
                      <w:rFonts w:ascii="Californian FB" w:hAnsi="Californian FB"/>
                      <w:b/>
                      <w:bCs/>
                      <w:sz w:val="22"/>
                      <w:szCs w:val="22"/>
                    </w:rPr>
                  </w:pPr>
                  <w:r w:rsidRPr="00A833D5">
                    <w:rPr>
                      <w:rFonts w:ascii="Californian FB" w:hAnsi="Californian FB"/>
                      <w:b/>
                      <w:bCs/>
                      <w:sz w:val="22"/>
                      <w:szCs w:val="22"/>
                    </w:rPr>
                    <w:t xml:space="preserve">Del Seymour: </w:t>
                  </w:r>
                </w:p>
                <w:p w14:paraId="1AC4E6D7" w14:textId="77777777" w:rsidR="000C7D5E" w:rsidRPr="000A4D16" w:rsidRDefault="000C7D5E" w:rsidP="002F47B0">
                  <w:pPr>
                    <w:rPr>
                      <w:rFonts w:ascii="Californian FB" w:hAnsi="Californian FB"/>
                      <w:b/>
                      <w:bCs/>
                      <w:sz w:val="22"/>
                      <w:szCs w:val="22"/>
                    </w:rPr>
                  </w:pPr>
                  <w:proofErr w:type="spellStart"/>
                  <w:r w:rsidRPr="00A833D5">
                    <w:rPr>
                      <w:rFonts w:ascii="Californian FB" w:hAnsi="Californian FB"/>
                      <w:b/>
                      <w:bCs/>
                      <w:sz w:val="22"/>
                      <w:szCs w:val="22"/>
                    </w:rPr>
                    <w:t>copresidente</w:t>
                  </w:r>
                  <w:proofErr w:type="spellEnd"/>
                </w:p>
                <w:p w14:paraId="0ED886D9" w14:textId="77777777" w:rsidR="000C7D5E" w:rsidRPr="000A4D16" w:rsidRDefault="000C7D5E" w:rsidP="002F47B0">
                  <w:pPr>
                    <w:rPr>
                      <w:rFonts w:ascii="Californian FB" w:hAnsi="Californian FB"/>
                      <w:b/>
                      <w:bCs/>
                      <w:sz w:val="22"/>
                      <w:szCs w:val="22"/>
                    </w:rPr>
                  </w:pPr>
                </w:p>
                <w:p w14:paraId="23B9F24C" w14:textId="77777777" w:rsidR="000C7D5E" w:rsidRPr="000A4D16" w:rsidRDefault="000A4D16" w:rsidP="002F47B0">
                  <w:pPr>
                    <w:rPr>
                      <w:rFonts w:ascii="Californian FB" w:hAnsi="Californian FB"/>
                      <w:b/>
                      <w:bCs/>
                      <w:sz w:val="22"/>
                      <w:szCs w:val="22"/>
                    </w:rPr>
                  </w:pPr>
                  <w:r w:rsidRPr="00A833D5">
                    <w:rPr>
                      <w:rFonts w:ascii="Californian FB" w:hAnsi="Californian FB"/>
                      <w:b/>
                      <w:bCs/>
                      <w:sz w:val="22"/>
                      <w:szCs w:val="22"/>
                    </w:rPr>
                    <w:t xml:space="preserve">Mary Kate Johnson: </w:t>
                  </w:r>
                </w:p>
                <w:p w14:paraId="2F9121AE" w14:textId="77777777" w:rsidR="000C7D5E" w:rsidRPr="000A4D16" w:rsidRDefault="000C7D5E" w:rsidP="002F47B0">
                  <w:pPr>
                    <w:rPr>
                      <w:rFonts w:ascii="Californian FB" w:hAnsi="Californian FB"/>
                      <w:b/>
                      <w:bCs/>
                      <w:sz w:val="22"/>
                      <w:szCs w:val="22"/>
                    </w:rPr>
                  </w:pPr>
                  <w:r w:rsidRPr="00A833D5">
                    <w:rPr>
                      <w:rFonts w:ascii="Californian FB" w:hAnsi="Californian FB"/>
                      <w:b/>
                      <w:bCs/>
                      <w:sz w:val="22"/>
                      <w:szCs w:val="22"/>
                    </w:rPr>
                    <w:t>copresidente</w:t>
                  </w:r>
                </w:p>
                <w:p w14:paraId="6DC5E268" w14:textId="77777777" w:rsidR="000C7D5E" w:rsidRPr="000A4D16" w:rsidRDefault="000C7D5E" w:rsidP="002F47B0">
                  <w:pPr>
                    <w:rPr>
                      <w:rFonts w:ascii="Californian FB" w:hAnsi="Californian FB"/>
                      <w:b/>
                      <w:bCs/>
                      <w:sz w:val="22"/>
                      <w:szCs w:val="22"/>
                    </w:rPr>
                  </w:pPr>
                </w:p>
                <w:p w14:paraId="5B8B9396" w14:textId="77777777" w:rsidR="000C7D5E" w:rsidRPr="000A4D16" w:rsidRDefault="000C7D5E" w:rsidP="002F47B0">
                  <w:pPr>
                    <w:rPr>
                      <w:rFonts w:ascii="Californian FB" w:hAnsi="Californian FB"/>
                      <w:b/>
                      <w:bCs/>
                      <w:sz w:val="22"/>
                      <w:szCs w:val="22"/>
                    </w:rPr>
                  </w:pPr>
                  <w:r w:rsidRPr="00A833D5">
                    <w:rPr>
                      <w:rFonts w:ascii="Californian FB" w:hAnsi="Californian FB"/>
                      <w:b/>
                      <w:bCs/>
                      <w:sz w:val="22"/>
                      <w:szCs w:val="22"/>
                    </w:rPr>
                    <w:t>Andrea Evans</w:t>
                  </w:r>
                </w:p>
                <w:p w14:paraId="14A9B93C" w14:textId="77777777" w:rsidR="000A4D16" w:rsidRPr="000A4D16" w:rsidRDefault="000A4D16" w:rsidP="002F47B0">
                  <w:pPr>
                    <w:rPr>
                      <w:rFonts w:ascii="Californian FB" w:hAnsi="Californian FB"/>
                      <w:b/>
                      <w:bCs/>
                      <w:sz w:val="22"/>
                      <w:szCs w:val="22"/>
                    </w:rPr>
                  </w:pPr>
                </w:p>
                <w:p w14:paraId="4E34012C" w14:textId="77777777" w:rsidR="000A4D16" w:rsidRPr="000A4D16" w:rsidRDefault="000A4D16" w:rsidP="002F47B0">
                  <w:pPr>
                    <w:rPr>
                      <w:rFonts w:ascii="Californian FB" w:hAnsi="Californian FB"/>
                      <w:b/>
                      <w:bCs/>
                      <w:sz w:val="22"/>
                      <w:szCs w:val="22"/>
                    </w:rPr>
                  </w:pPr>
                  <w:r w:rsidRPr="00A833D5">
                    <w:rPr>
                      <w:rFonts w:ascii="Californian FB" w:hAnsi="Californian FB"/>
                      <w:b/>
                      <w:bCs/>
                      <w:sz w:val="22"/>
                      <w:szCs w:val="22"/>
                    </w:rPr>
                    <w:t>James Loyce</w:t>
                  </w:r>
                </w:p>
                <w:p w14:paraId="3C1DCEAD" w14:textId="77777777" w:rsidR="000C7D5E" w:rsidRPr="000A4D16" w:rsidRDefault="000C7D5E" w:rsidP="002F47B0">
                  <w:pPr>
                    <w:rPr>
                      <w:rFonts w:ascii="Californian FB" w:hAnsi="Californian FB"/>
                      <w:b/>
                      <w:bCs/>
                      <w:sz w:val="22"/>
                      <w:szCs w:val="22"/>
                    </w:rPr>
                  </w:pPr>
                </w:p>
                <w:p w14:paraId="5E8E8695" w14:textId="77777777" w:rsidR="000C7D5E" w:rsidRPr="000A4D16" w:rsidRDefault="000C7D5E" w:rsidP="002F47B0">
                  <w:pPr>
                    <w:rPr>
                      <w:rFonts w:ascii="Californian FB" w:hAnsi="Californian FB"/>
                      <w:b/>
                      <w:bCs/>
                      <w:sz w:val="22"/>
                      <w:szCs w:val="22"/>
                    </w:rPr>
                  </w:pPr>
                  <w:r w:rsidRPr="00A833D5">
                    <w:rPr>
                      <w:rFonts w:ascii="Californian FB" w:hAnsi="Californian FB"/>
                      <w:b/>
                      <w:bCs/>
                      <w:sz w:val="22"/>
                      <w:szCs w:val="22"/>
                    </w:rPr>
                    <w:t>Brenda Jewett</w:t>
                  </w:r>
                </w:p>
                <w:p w14:paraId="1CCDE3C3" w14:textId="77777777" w:rsidR="007B379D" w:rsidRPr="000A4D16" w:rsidRDefault="007B379D" w:rsidP="002F47B0">
                  <w:pPr>
                    <w:rPr>
                      <w:rFonts w:ascii="Californian FB" w:hAnsi="Californian FB"/>
                      <w:b/>
                      <w:bCs/>
                      <w:sz w:val="22"/>
                      <w:szCs w:val="22"/>
                    </w:rPr>
                  </w:pPr>
                </w:p>
                <w:p w14:paraId="21A77D51" w14:textId="77777777" w:rsidR="000C7D5E" w:rsidRPr="000A4D16" w:rsidRDefault="000C7D5E" w:rsidP="002F47B0">
                  <w:pPr>
                    <w:rPr>
                      <w:rFonts w:ascii="Californian FB" w:hAnsi="Californian FB"/>
                      <w:b/>
                      <w:bCs/>
                      <w:sz w:val="22"/>
                      <w:szCs w:val="22"/>
                    </w:rPr>
                  </w:pPr>
                  <w:r w:rsidRPr="00A833D5">
                    <w:rPr>
                      <w:rFonts w:ascii="Californian FB" w:hAnsi="Californian FB"/>
                      <w:b/>
                      <w:bCs/>
                      <w:sz w:val="22"/>
                      <w:szCs w:val="22"/>
                    </w:rPr>
                    <w:t>Kelley Cutler</w:t>
                  </w:r>
                </w:p>
                <w:p w14:paraId="317F5F39" w14:textId="77777777" w:rsidR="0059370A" w:rsidRPr="000A4D16" w:rsidRDefault="0059370A" w:rsidP="002F47B0">
                  <w:pPr>
                    <w:rPr>
                      <w:rFonts w:ascii="Californian FB" w:hAnsi="Californian FB"/>
                      <w:b/>
                      <w:bCs/>
                      <w:sz w:val="22"/>
                      <w:szCs w:val="22"/>
                    </w:rPr>
                  </w:pPr>
                </w:p>
                <w:p w14:paraId="7E74DC87" w14:textId="77777777" w:rsidR="0059370A" w:rsidRPr="000A4D16" w:rsidRDefault="0059370A" w:rsidP="002F47B0">
                  <w:pPr>
                    <w:rPr>
                      <w:rFonts w:ascii="Californian FB" w:hAnsi="Californian FB"/>
                      <w:b/>
                      <w:bCs/>
                      <w:sz w:val="22"/>
                      <w:szCs w:val="22"/>
                    </w:rPr>
                  </w:pPr>
                  <w:r w:rsidRPr="00A833D5">
                    <w:rPr>
                      <w:rFonts w:ascii="Californian FB" w:hAnsi="Californian FB"/>
                      <w:b/>
                      <w:bCs/>
                      <w:sz w:val="22"/>
                      <w:szCs w:val="22"/>
                    </w:rPr>
                    <w:t>Rev. Dra. Megan Rohrer</w:t>
                  </w:r>
                </w:p>
                <w:p w14:paraId="643D2A8A" w14:textId="77777777" w:rsidR="000C7D5E" w:rsidRPr="000A4D16" w:rsidRDefault="000C7D5E" w:rsidP="002F47B0">
                  <w:pPr>
                    <w:rPr>
                      <w:rFonts w:ascii="Californian FB" w:hAnsi="Californian FB"/>
                      <w:b/>
                      <w:bCs/>
                      <w:sz w:val="22"/>
                      <w:szCs w:val="22"/>
                    </w:rPr>
                  </w:pPr>
                </w:p>
                <w:p w14:paraId="1995E7F2" w14:textId="77777777" w:rsidR="000C7D5E" w:rsidRPr="000A4D16" w:rsidRDefault="000C7D5E" w:rsidP="002F47B0">
                  <w:pPr>
                    <w:rPr>
                      <w:rFonts w:ascii="Californian FB" w:hAnsi="Californian FB"/>
                      <w:b/>
                      <w:bCs/>
                      <w:sz w:val="22"/>
                      <w:szCs w:val="22"/>
                    </w:rPr>
                  </w:pPr>
                  <w:r>
                    <w:rPr>
                      <w:rFonts w:ascii="Californian FB" w:hAnsi="Californian FB"/>
                      <w:b/>
                      <w:bCs/>
                      <w:sz w:val="22"/>
                      <w:szCs w:val="22"/>
                      <w:lang w:val="es"/>
                    </w:rPr>
                    <w:t>Charles Minor, personal</w:t>
                  </w:r>
                </w:p>
              </w:txbxContent>
            </v:textbox>
            <w10:wrap type="square"/>
          </v:shape>
        </w:pict>
      </w:r>
      <w:bookmarkEnd w:id="0"/>
      <w:bookmarkEnd w:id="1"/>
      <w:bookmarkEnd w:id="2"/>
      <w:bookmarkEnd w:id="3"/>
      <w:bookmarkEnd w:id="4"/>
      <w:bookmarkEnd w:id="5"/>
      <w:bookmarkEnd w:id="6"/>
      <w:bookmarkEnd w:id="7"/>
    </w:p>
    <w:p w14:paraId="76A208EE" w14:textId="49AA0680" w:rsidR="00AD3391" w:rsidRPr="00A833D5" w:rsidRDefault="00AD3391" w:rsidP="00CE123B">
      <w:pPr>
        <w:jc w:val="center"/>
        <w:rPr>
          <w:b/>
          <w:bCs/>
          <w:lang w:val="es-US"/>
        </w:rPr>
      </w:pPr>
      <w:r>
        <w:rPr>
          <w:b/>
          <w:bCs/>
          <w:lang w:val="es"/>
        </w:rPr>
        <w:t xml:space="preserve">JUNTA COORDINADORA LOCAL PARA PERSONAS SIN HOGAR </w:t>
      </w:r>
      <w:r w:rsidR="00A833D5">
        <w:rPr>
          <w:b/>
          <w:bCs/>
          <w:lang w:val="es"/>
        </w:rPr>
        <w:br/>
      </w:r>
      <w:r>
        <w:rPr>
          <w:b/>
          <w:bCs/>
          <w:lang w:val="es"/>
        </w:rPr>
        <w:t>DE SAN FRANCISCO</w:t>
      </w:r>
    </w:p>
    <w:p w14:paraId="413D8E51" w14:textId="77777777" w:rsidR="00271B9B" w:rsidRPr="00A833D5" w:rsidRDefault="00271B9B">
      <w:pPr>
        <w:rPr>
          <w:lang w:val="es-US"/>
        </w:rPr>
      </w:pPr>
    </w:p>
    <w:p w14:paraId="71899D01" w14:textId="77777777" w:rsidR="009D2DEF" w:rsidRPr="00A833D5" w:rsidRDefault="009D2DEF" w:rsidP="009D2DEF">
      <w:pPr>
        <w:pStyle w:val="Encabezado"/>
        <w:jc w:val="center"/>
        <w:rPr>
          <w:rFonts w:ascii="Garamond" w:hAnsi="Garamond"/>
          <w:b/>
          <w:bCs/>
          <w:sz w:val="40"/>
          <w:szCs w:val="40"/>
          <w:u w:val="single"/>
          <w:lang w:val="es-US"/>
        </w:rPr>
      </w:pPr>
      <w:r>
        <w:rPr>
          <w:rFonts w:ascii="Garamond" w:hAnsi="Garamond"/>
          <w:b/>
          <w:bCs/>
          <w:sz w:val="40"/>
          <w:szCs w:val="40"/>
          <w:u w:val="single"/>
          <w:lang w:val="es"/>
        </w:rPr>
        <w:t>RECOMENDACIONES DEL GRUPO DE TRABAJO DE REDISEÑO DE ENTRADA COORDINADA (CE) DE SAN FRANCISCO</w:t>
      </w:r>
    </w:p>
    <w:p w14:paraId="47591890" w14:textId="77777777" w:rsidR="009D2DEF" w:rsidRPr="00A833D5" w:rsidRDefault="009D2DEF" w:rsidP="00CE123B">
      <w:pPr>
        <w:pStyle w:val="Encabezado"/>
        <w:tabs>
          <w:tab w:val="clear" w:pos="4320"/>
          <w:tab w:val="clear" w:pos="8640"/>
        </w:tabs>
        <w:rPr>
          <w:lang w:val="es-US"/>
        </w:rPr>
      </w:pPr>
    </w:p>
    <w:p w14:paraId="4010270D" w14:textId="788E15D9" w:rsidR="006037DF" w:rsidRPr="00A833D5" w:rsidRDefault="009D2DEF" w:rsidP="00CE123B">
      <w:pPr>
        <w:pStyle w:val="Encabezado"/>
        <w:tabs>
          <w:tab w:val="clear" w:pos="4320"/>
          <w:tab w:val="clear" w:pos="8640"/>
        </w:tabs>
        <w:rPr>
          <w:lang w:val="es-US"/>
        </w:rPr>
      </w:pPr>
      <w:r>
        <w:rPr>
          <w:lang w:val="es"/>
        </w:rPr>
        <w:t xml:space="preserve">El siguiente documento resume las recomendaciones del Grupo de Trabajo de Rediseño de Entrada Coordinada (CERW). Este grupo de trabajo ad hoc forma parte de un proceso de tres fases del rediseño del Sistema de Entrada Coordinada (CE) de San Francisco, establecido por mandato federal, por parte del Departamento de Personas Sin Hogar y Vivienda de Apoyo (HSH) y la Junta Coordinadora Local para Personas sin Hogar (LHCB). Este grupo de trabajo es un nuevo esfuerzo de colaboración entre la LHCB, el HSH, los proveedores de servicios y las personas que han vivido la experiencia de quedarse sin hogar. El grupo de trabajo estaba formado por 21 miembros de diversas procedencias, que representan el sistema de respuesta para personas sin hogar con conocimientos y experiencia únicos. (Puede obtener más información sobre la composición del grupo de trabajo </w:t>
      </w:r>
      <w:hyperlink r:id="rId10" w:history="1">
        <w:r>
          <w:rPr>
            <w:rStyle w:val="Hipervnculo"/>
            <w:lang w:val="es"/>
          </w:rPr>
          <w:t>aquí</w:t>
        </w:r>
      </w:hyperlink>
      <w:r>
        <w:rPr>
          <w:lang w:val="es"/>
        </w:rPr>
        <w:t>).</w:t>
      </w:r>
    </w:p>
    <w:p w14:paraId="46B6F64A" w14:textId="77777777" w:rsidR="006037DF" w:rsidRPr="00A833D5" w:rsidRDefault="006037DF" w:rsidP="00CE123B">
      <w:pPr>
        <w:pStyle w:val="Encabezado"/>
        <w:tabs>
          <w:tab w:val="clear" w:pos="4320"/>
          <w:tab w:val="clear" w:pos="8640"/>
        </w:tabs>
        <w:rPr>
          <w:sz w:val="20"/>
          <w:szCs w:val="20"/>
          <w:lang w:val="es-US"/>
        </w:rPr>
      </w:pPr>
    </w:p>
    <w:p w14:paraId="7413432E" w14:textId="77777777" w:rsidR="009D2DEF" w:rsidRPr="00A833D5" w:rsidRDefault="00FE7577" w:rsidP="00CE123B">
      <w:pPr>
        <w:pStyle w:val="Encabezado"/>
        <w:tabs>
          <w:tab w:val="clear" w:pos="4320"/>
          <w:tab w:val="clear" w:pos="8640"/>
        </w:tabs>
        <w:rPr>
          <w:lang w:val="es-US"/>
        </w:rPr>
      </w:pPr>
      <w:r>
        <w:rPr>
          <w:lang w:val="es"/>
        </w:rPr>
        <w:t>Las personas seleccionadas para el grupo de trabajo debían asumir las siguientes responsabilidades:</w:t>
      </w:r>
    </w:p>
    <w:p w14:paraId="220534CC" w14:textId="77777777" w:rsidR="00FE7577" w:rsidRPr="00A833D5" w:rsidRDefault="00FE7577" w:rsidP="00CE123B">
      <w:pPr>
        <w:pStyle w:val="Encabezado"/>
        <w:tabs>
          <w:tab w:val="clear" w:pos="4320"/>
          <w:tab w:val="clear" w:pos="8640"/>
        </w:tabs>
        <w:rPr>
          <w:sz w:val="20"/>
          <w:szCs w:val="20"/>
          <w:lang w:val="es-US"/>
        </w:rPr>
      </w:pPr>
    </w:p>
    <w:p w14:paraId="42A10DFD" w14:textId="7E778B6A" w:rsidR="00FE7577" w:rsidRPr="00A833D5" w:rsidRDefault="00FE7577" w:rsidP="0098124B">
      <w:pPr>
        <w:pStyle w:val="Encabezado"/>
        <w:numPr>
          <w:ilvl w:val="0"/>
          <w:numId w:val="42"/>
        </w:numPr>
        <w:tabs>
          <w:tab w:val="clear" w:pos="4320"/>
          <w:tab w:val="clear" w:pos="8640"/>
        </w:tabs>
        <w:ind w:left="2430" w:hanging="2070"/>
        <w:rPr>
          <w:lang w:val="es-US"/>
        </w:rPr>
      </w:pPr>
      <w:r w:rsidRPr="00A833D5">
        <w:rPr>
          <w:lang w:val="es"/>
        </w:rPr>
        <w:t>Formular recomendaciones sobre determinados componentes del diseño del programa destacados en el reciente Informe de evaluación de CE de 2022, los indicadores clave de rendimiento y los modelos de servicio para la Entrada Coordinada de San Francisco en el futuro.</w:t>
      </w:r>
    </w:p>
    <w:p w14:paraId="37A273E9" w14:textId="77777777" w:rsidR="00FE7577" w:rsidRPr="00A833D5" w:rsidRDefault="00FE7577" w:rsidP="00FE7577">
      <w:pPr>
        <w:pStyle w:val="Encabezado"/>
        <w:numPr>
          <w:ilvl w:val="0"/>
          <w:numId w:val="42"/>
        </w:numPr>
        <w:tabs>
          <w:tab w:val="clear" w:pos="4320"/>
          <w:tab w:val="clear" w:pos="8640"/>
        </w:tabs>
        <w:ind w:left="2430" w:hanging="2070"/>
        <w:rPr>
          <w:lang w:val="es-US"/>
        </w:rPr>
      </w:pPr>
      <w:r>
        <w:rPr>
          <w:lang w:val="es"/>
        </w:rPr>
        <w:t>Participar en reuniones, revisar el material escrito y contribuir a su elaboración, así como ofrecer a tiempo correcciones y sugerencias sobre dicho material.</w:t>
      </w:r>
    </w:p>
    <w:p w14:paraId="6E4572AE" w14:textId="77777777" w:rsidR="00FE7577" w:rsidRPr="00A833D5" w:rsidRDefault="00FE7577" w:rsidP="00FE7577">
      <w:pPr>
        <w:pStyle w:val="Encabezado"/>
        <w:numPr>
          <w:ilvl w:val="0"/>
          <w:numId w:val="42"/>
        </w:numPr>
        <w:tabs>
          <w:tab w:val="clear" w:pos="4320"/>
          <w:tab w:val="clear" w:pos="8640"/>
        </w:tabs>
        <w:ind w:left="2430" w:hanging="2070"/>
        <w:rPr>
          <w:spacing w:val="-2"/>
          <w:lang w:val="es-US"/>
        </w:rPr>
      </w:pPr>
      <w:r w:rsidRPr="00A833D5">
        <w:rPr>
          <w:spacing w:val="-2"/>
          <w:lang w:val="es"/>
        </w:rPr>
        <w:t>Participar de forma constante en aproximadamente 2 horas semanales de reuniones de grupos de trabajo, así como revisar materiales, preparar reuniones y leer.</w:t>
      </w:r>
    </w:p>
    <w:p w14:paraId="794D7086" w14:textId="7DE924E8" w:rsidR="00FE7577" w:rsidRPr="00A833D5" w:rsidRDefault="00FE7577" w:rsidP="00FE7577">
      <w:pPr>
        <w:pStyle w:val="Encabezado"/>
        <w:numPr>
          <w:ilvl w:val="0"/>
          <w:numId w:val="42"/>
        </w:numPr>
        <w:tabs>
          <w:tab w:val="clear" w:pos="4320"/>
          <w:tab w:val="clear" w:pos="8640"/>
        </w:tabs>
        <w:ind w:left="2430" w:hanging="2070"/>
        <w:rPr>
          <w:lang w:val="es-US"/>
        </w:rPr>
      </w:pPr>
      <w:r>
        <w:rPr>
          <w:lang w:val="es"/>
        </w:rPr>
        <w:t>Compartir actualizaciones y organizar debates para obtener comentarios sobre los temas en los que está trabajando el grupo de trabajo con otras planificaciones, puntos de acceso de CE y grupos de implementación de CE en el Sistema de Respuesta para Personas sin Hogar de San Francisco, con el apoyo del personal del HSH y el equipo de asistencia técnica.</w:t>
      </w:r>
    </w:p>
    <w:p w14:paraId="2AE2B380" w14:textId="77777777" w:rsidR="00FE7577" w:rsidRPr="00A833D5" w:rsidRDefault="00FE7577" w:rsidP="00FE7577">
      <w:pPr>
        <w:pStyle w:val="Encabezado"/>
        <w:tabs>
          <w:tab w:val="clear" w:pos="4320"/>
          <w:tab w:val="clear" w:pos="8640"/>
        </w:tabs>
        <w:rPr>
          <w:sz w:val="16"/>
          <w:szCs w:val="16"/>
          <w:lang w:val="es-US"/>
        </w:rPr>
      </w:pPr>
    </w:p>
    <w:p w14:paraId="560D01DA" w14:textId="77777777" w:rsidR="00FE7577" w:rsidRPr="00A833D5" w:rsidRDefault="00FE7577" w:rsidP="00FE7577">
      <w:pPr>
        <w:pStyle w:val="Encabezado"/>
        <w:tabs>
          <w:tab w:val="clear" w:pos="4320"/>
          <w:tab w:val="clear" w:pos="8640"/>
        </w:tabs>
        <w:rPr>
          <w:lang w:val="es-US"/>
        </w:rPr>
      </w:pPr>
      <w:r>
        <w:rPr>
          <w:lang w:val="es"/>
        </w:rPr>
        <w:t xml:space="preserve">Las recomendaciones que aquí se presentan son la culminación de este trabajo. Esbozan acciones para lograr los valores que el grupo de trabajo cree que deben guiar la CE y su visión de cómo es un Sistema de Entrada Coordinada ideal. El grupo de trabajo acordó finalizar y avanzar con estas recomendaciones el 25 de enero de 2023 para presentarlas a la LHCB y que la aprueben en marzo.  </w:t>
      </w:r>
    </w:p>
    <w:p w14:paraId="4C0CE58E" w14:textId="77777777" w:rsidR="00286D67" w:rsidRPr="00A833D5" w:rsidRDefault="00286D67" w:rsidP="00CE123B">
      <w:pPr>
        <w:pStyle w:val="Encabezado"/>
        <w:tabs>
          <w:tab w:val="clear" w:pos="4320"/>
          <w:tab w:val="clear" w:pos="8640"/>
        </w:tabs>
        <w:rPr>
          <w:sz w:val="16"/>
          <w:szCs w:val="16"/>
          <w:lang w:val="es-US"/>
        </w:rPr>
      </w:pPr>
    </w:p>
    <w:p w14:paraId="3AF20164" w14:textId="77E5C0B9" w:rsidR="008B00B3" w:rsidRPr="00A833D5" w:rsidRDefault="00286D67" w:rsidP="00A833D5">
      <w:pPr>
        <w:pStyle w:val="Encabezado"/>
        <w:tabs>
          <w:tab w:val="clear" w:pos="4320"/>
          <w:tab w:val="clear" w:pos="8640"/>
        </w:tabs>
        <w:rPr>
          <w:lang w:val="es-US"/>
        </w:rPr>
        <w:sectPr w:rsidR="008B00B3" w:rsidRPr="00A833D5" w:rsidSect="00C521BE">
          <w:type w:val="continuous"/>
          <w:pgSz w:w="12240" w:h="15840" w:code="1"/>
          <w:pgMar w:top="720" w:right="720" w:bottom="720" w:left="1152" w:header="720" w:footer="720" w:gutter="0"/>
          <w:cols w:space="720"/>
          <w:docGrid w:linePitch="326"/>
        </w:sectPr>
      </w:pPr>
      <w:r>
        <w:rPr>
          <w:lang w:val="es"/>
        </w:rPr>
        <w:t xml:space="preserve">Tras la aprobación de estas recomendaciones por parte de la LHCB, el HSH trabajará en colaboración con el Comité de CE de la LHCB y los miembros designados del grupo de trabajo, las personas que han vivido la experiencia de quedarse sin hogar, los proveedores y otros socios de la ciudad y de la comunidad, para revisar las recomendaciones y desarrollar y ejecutar un plan de implementación y un calendario que pondrá en práctica las recomendaciones del grupo de trabajo. </w:t>
      </w:r>
      <w:r w:rsidR="008B00B3">
        <w:rPr>
          <w:lang w:val="es"/>
        </w:rPr>
        <w:tab/>
      </w:r>
    </w:p>
    <w:p w14:paraId="712C1BF0" w14:textId="77777777" w:rsidR="00F10561" w:rsidRPr="00A833D5" w:rsidRDefault="00F10561" w:rsidP="00CE123B">
      <w:pPr>
        <w:pStyle w:val="Encabezado"/>
        <w:tabs>
          <w:tab w:val="clear" w:pos="4320"/>
          <w:tab w:val="clear" w:pos="8640"/>
        </w:tabs>
        <w:rPr>
          <w:rFonts w:ascii="Garamond" w:hAnsi="Garamond"/>
          <w:sz w:val="22"/>
          <w:szCs w:val="22"/>
          <w:lang w:val="es-US"/>
        </w:rPr>
      </w:pPr>
    </w:p>
    <w:p w14:paraId="4438B262" w14:textId="77777777" w:rsidR="000072CA" w:rsidRPr="00A833D5" w:rsidRDefault="009D2DEF" w:rsidP="000072CA">
      <w:pPr>
        <w:pStyle w:val="Encabezado"/>
        <w:jc w:val="center"/>
        <w:rPr>
          <w:rFonts w:ascii="Garamond" w:eastAsiaTheme="majorEastAsia" w:hAnsi="Garamond" w:cstheme="majorBidi"/>
          <w:sz w:val="28"/>
          <w:szCs w:val="28"/>
          <w:lang w:val="es-US"/>
        </w:rPr>
      </w:pPr>
      <w:bookmarkStart w:id="8" w:name="_Toc126155338"/>
      <w:r>
        <w:rPr>
          <w:rFonts w:ascii="Garamond" w:hAnsi="Garamond"/>
          <w:b/>
          <w:bCs/>
          <w:sz w:val="40"/>
          <w:szCs w:val="40"/>
          <w:u w:val="single"/>
          <w:lang w:val="es"/>
        </w:rPr>
        <w:t>RECOMENDACIONES DEL GRUPO DE TRABAJO DE REDISEÑO DE ENTRADA COORDINADA (CE) DE SAN FRANCISCO</w:t>
      </w:r>
    </w:p>
    <w:p w14:paraId="4E203E88" w14:textId="77777777" w:rsidR="000072CA" w:rsidRPr="00A833D5" w:rsidRDefault="000072CA" w:rsidP="000072CA">
      <w:pPr>
        <w:pStyle w:val="Encabezado"/>
        <w:jc w:val="center"/>
        <w:rPr>
          <w:rFonts w:ascii="Garamond" w:eastAsiaTheme="majorEastAsia" w:hAnsi="Garamond" w:cstheme="majorBidi"/>
          <w:sz w:val="28"/>
          <w:szCs w:val="28"/>
          <w:lang w:val="es-US"/>
        </w:rPr>
      </w:pPr>
    </w:p>
    <w:sdt>
      <w:sdtPr>
        <w:rPr>
          <w:rFonts w:ascii="Times New Roman" w:eastAsia="Times New Roman" w:hAnsi="Times New Roman" w:cs="Times New Roman"/>
          <w:color w:val="auto"/>
          <w:sz w:val="24"/>
          <w:szCs w:val="24"/>
        </w:rPr>
        <w:id w:val="242846167"/>
        <w:docPartObj>
          <w:docPartGallery w:val="Table of Contents"/>
          <w:docPartUnique/>
        </w:docPartObj>
      </w:sdtPr>
      <w:sdtEndPr>
        <w:rPr>
          <w:b/>
          <w:bCs/>
          <w:noProof/>
        </w:rPr>
      </w:sdtEndPr>
      <w:sdtContent>
        <w:p w14:paraId="460BB495" w14:textId="77777777" w:rsidR="000072CA" w:rsidRDefault="000072CA">
          <w:pPr>
            <w:pStyle w:val="TtuloTDC"/>
            <w:rPr>
              <w:rFonts w:ascii="Garamond" w:hAnsi="Garamond"/>
              <w:color w:val="auto"/>
              <w:sz w:val="28"/>
              <w:szCs w:val="28"/>
            </w:rPr>
          </w:pPr>
          <w:r>
            <w:rPr>
              <w:rFonts w:ascii="Garamond" w:hAnsi="Garamond"/>
              <w:color w:val="auto"/>
              <w:sz w:val="28"/>
              <w:szCs w:val="28"/>
              <w:lang w:val="es"/>
            </w:rPr>
            <w:t>Índice</w:t>
          </w:r>
        </w:p>
        <w:p w14:paraId="4A1B956A" w14:textId="77777777" w:rsidR="000072CA" w:rsidRPr="000072CA" w:rsidRDefault="000072CA" w:rsidP="000072CA"/>
        <w:p w14:paraId="2CF78B2D" w14:textId="44FF9F7D" w:rsidR="00A833D5" w:rsidRDefault="000072CA">
          <w:pPr>
            <w:pStyle w:val="TDC1"/>
            <w:tabs>
              <w:tab w:val="right" w:leader="dot" w:pos="10358"/>
            </w:tabs>
            <w:rPr>
              <w:rFonts w:asciiTheme="minorHAnsi" w:eastAsiaTheme="minorEastAsia" w:hAnsiTheme="minorHAnsi" w:cstheme="minorBidi"/>
              <w:noProof/>
              <w:sz w:val="22"/>
              <w:szCs w:val="22"/>
              <w:lang w:val="es-US" w:eastAsia="zh-CN"/>
            </w:rPr>
          </w:pPr>
          <w:r>
            <w:rPr>
              <w:lang w:val="es"/>
            </w:rPr>
            <w:fldChar w:fldCharType="begin"/>
          </w:r>
          <w:r>
            <w:instrText xml:space="preserve"> TOC \o "1-2" \h \z \u </w:instrText>
          </w:r>
          <w:r>
            <w:fldChar w:fldCharType="separate"/>
          </w:r>
          <w:hyperlink w:anchor="_Toc127803524" w:history="1">
            <w:r w:rsidR="00A833D5" w:rsidRPr="00C45E52">
              <w:rPr>
                <w:rStyle w:val="Hipervnculo"/>
                <w:noProof/>
                <w:lang w:val="es"/>
              </w:rPr>
              <w:t>SOBRE EL GRUPO DE TRABAJO DE REDISEÑO DE CE</w:t>
            </w:r>
            <w:r w:rsidR="00A833D5">
              <w:rPr>
                <w:noProof/>
                <w:webHidden/>
              </w:rPr>
              <w:tab/>
            </w:r>
            <w:r w:rsidR="00A833D5">
              <w:rPr>
                <w:noProof/>
                <w:webHidden/>
              </w:rPr>
              <w:fldChar w:fldCharType="begin"/>
            </w:r>
            <w:r w:rsidR="00A833D5">
              <w:rPr>
                <w:noProof/>
                <w:webHidden/>
              </w:rPr>
              <w:instrText xml:space="preserve"> PAGEREF _Toc127803524 \h </w:instrText>
            </w:r>
            <w:r w:rsidR="00A833D5">
              <w:rPr>
                <w:noProof/>
                <w:webHidden/>
              </w:rPr>
            </w:r>
            <w:r w:rsidR="00A833D5">
              <w:rPr>
                <w:noProof/>
                <w:webHidden/>
              </w:rPr>
              <w:fldChar w:fldCharType="separate"/>
            </w:r>
            <w:r w:rsidR="00A833D5">
              <w:rPr>
                <w:noProof/>
                <w:webHidden/>
              </w:rPr>
              <w:t>3</w:t>
            </w:r>
            <w:r w:rsidR="00A833D5">
              <w:rPr>
                <w:noProof/>
                <w:webHidden/>
              </w:rPr>
              <w:fldChar w:fldCharType="end"/>
            </w:r>
          </w:hyperlink>
        </w:p>
        <w:p w14:paraId="2FA30428" w14:textId="02AB410F" w:rsidR="00A833D5" w:rsidRDefault="00A833D5">
          <w:pPr>
            <w:pStyle w:val="TDC1"/>
            <w:tabs>
              <w:tab w:val="right" w:leader="dot" w:pos="10358"/>
            </w:tabs>
            <w:rPr>
              <w:rFonts w:asciiTheme="minorHAnsi" w:eastAsiaTheme="minorEastAsia" w:hAnsiTheme="minorHAnsi" w:cstheme="minorBidi"/>
              <w:noProof/>
              <w:sz w:val="22"/>
              <w:szCs w:val="22"/>
              <w:lang w:val="es-US" w:eastAsia="zh-CN"/>
            </w:rPr>
          </w:pPr>
          <w:hyperlink w:anchor="_Toc127803525" w:history="1">
            <w:r w:rsidRPr="00C45E52">
              <w:rPr>
                <w:rStyle w:val="Hipervnculo"/>
                <w:noProof/>
                <w:lang w:val="es"/>
              </w:rPr>
              <w:t>LOS VALORES DE CE Y UN SISTEMA QUE FUNCIONE PARA TODOS</w:t>
            </w:r>
            <w:r>
              <w:rPr>
                <w:noProof/>
                <w:webHidden/>
              </w:rPr>
              <w:tab/>
            </w:r>
            <w:r>
              <w:rPr>
                <w:noProof/>
                <w:webHidden/>
              </w:rPr>
              <w:fldChar w:fldCharType="begin"/>
            </w:r>
            <w:r>
              <w:rPr>
                <w:noProof/>
                <w:webHidden/>
              </w:rPr>
              <w:instrText xml:space="preserve"> PAGEREF _Toc127803525 \h </w:instrText>
            </w:r>
            <w:r>
              <w:rPr>
                <w:noProof/>
                <w:webHidden/>
              </w:rPr>
            </w:r>
            <w:r>
              <w:rPr>
                <w:noProof/>
                <w:webHidden/>
              </w:rPr>
              <w:fldChar w:fldCharType="separate"/>
            </w:r>
            <w:r>
              <w:rPr>
                <w:noProof/>
                <w:webHidden/>
              </w:rPr>
              <w:t>3</w:t>
            </w:r>
            <w:r>
              <w:rPr>
                <w:noProof/>
                <w:webHidden/>
              </w:rPr>
              <w:fldChar w:fldCharType="end"/>
            </w:r>
          </w:hyperlink>
        </w:p>
        <w:p w14:paraId="1BE33EF6" w14:textId="0457E29B" w:rsidR="00A833D5" w:rsidRDefault="00A833D5">
          <w:pPr>
            <w:pStyle w:val="TDC1"/>
            <w:tabs>
              <w:tab w:val="right" w:leader="dot" w:pos="10358"/>
            </w:tabs>
            <w:rPr>
              <w:rFonts w:asciiTheme="minorHAnsi" w:eastAsiaTheme="minorEastAsia" w:hAnsiTheme="minorHAnsi" w:cstheme="minorBidi"/>
              <w:noProof/>
              <w:sz w:val="22"/>
              <w:szCs w:val="22"/>
              <w:lang w:val="es-US" w:eastAsia="zh-CN"/>
            </w:rPr>
          </w:pPr>
          <w:hyperlink w:anchor="_Toc127803526" w:history="1">
            <w:r w:rsidRPr="00C45E52">
              <w:rPr>
                <w:rStyle w:val="Hipervnculo"/>
                <w:noProof/>
                <w:lang w:val="es"/>
              </w:rPr>
              <w:t>RECOMENDACIONES DEL GRUPO DE TRABAJO DE REDISEÑO DE CE</w:t>
            </w:r>
            <w:r>
              <w:rPr>
                <w:noProof/>
                <w:webHidden/>
              </w:rPr>
              <w:tab/>
            </w:r>
            <w:r>
              <w:rPr>
                <w:noProof/>
                <w:webHidden/>
              </w:rPr>
              <w:fldChar w:fldCharType="begin"/>
            </w:r>
            <w:r>
              <w:rPr>
                <w:noProof/>
                <w:webHidden/>
              </w:rPr>
              <w:instrText xml:space="preserve"> PAGEREF _Toc127803526 \h </w:instrText>
            </w:r>
            <w:r>
              <w:rPr>
                <w:noProof/>
                <w:webHidden/>
              </w:rPr>
            </w:r>
            <w:r>
              <w:rPr>
                <w:noProof/>
                <w:webHidden/>
              </w:rPr>
              <w:fldChar w:fldCharType="separate"/>
            </w:r>
            <w:r>
              <w:rPr>
                <w:noProof/>
                <w:webHidden/>
              </w:rPr>
              <w:t>4</w:t>
            </w:r>
            <w:r>
              <w:rPr>
                <w:noProof/>
                <w:webHidden/>
              </w:rPr>
              <w:fldChar w:fldCharType="end"/>
            </w:r>
          </w:hyperlink>
        </w:p>
        <w:p w14:paraId="77F32154" w14:textId="2B4F3C15" w:rsidR="00A833D5" w:rsidRDefault="00A833D5">
          <w:pPr>
            <w:pStyle w:val="TDC2"/>
            <w:rPr>
              <w:rFonts w:asciiTheme="minorHAnsi" w:eastAsiaTheme="minorEastAsia" w:hAnsiTheme="minorHAnsi" w:cstheme="minorBidi"/>
              <w:noProof/>
              <w:sz w:val="22"/>
              <w:szCs w:val="22"/>
              <w:lang w:val="es-US" w:eastAsia="zh-CN"/>
            </w:rPr>
          </w:pPr>
          <w:hyperlink w:anchor="_Toc127803527" w:history="1">
            <w:r w:rsidRPr="00C45E52">
              <w:rPr>
                <w:rStyle w:val="Hipervnculo"/>
                <w:noProof/>
                <w:lang w:val="es"/>
              </w:rPr>
              <w:t>A. Recomendaciones sobre la administración de CE</w:t>
            </w:r>
            <w:r>
              <w:rPr>
                <w:noProof/>
                <w:webHidden/>
              </w:rPr>
              <w:tab/>
            </w:r>
            <w:r>
              <w:rPr>
                <w:noProof/>
                <w:webHidden/>
              </w:rPr>
              <w:fldChar w:fldCharType="begin"/>
            </w:r>
            <w:r>
              <w:rPr>
                <w:noProof/>
                <w:webHidden/>
              </w:rPr>
              <w:instrText xml:space="preserve"> PAGEREF _Toc127803527 \h </w:instrText>
            </w:r>
            <w:r>
              <w:rPr>
                <w:noProof/>
                <w:webHidden/>
              </w:rPr>
            </w:r>
            <w:r>
              <w:rPr>
                <w:noProof/>
                <w:webHidden/>
              </w:rPr>
              <w:fldChar w:fldCharType="separate"/>
            </w:r>
            <w:r>
              <w:rPr>
                <w:noProof/>
                <w:webHidden/>
              </w:rPr>
              <w:t>4</w:t>
            </w:r>
            <w:r>
              <w:rPr>
                <w:noProof/>
                <w:webHidden/>
              </w:rPr>
              <w:fldChar w:fldCharType="end"/>
            </w:r>
          </w:hyperlink>
        </w:p>
        <w:p w14:paraId="45529C09" w14:textId="01AFABFE" w:rsidR="00A833D5" w:rsidRDefault="00A833D5">
          <w:pPr>
            <w:pStyle w:val="TDC2"/>
            <w:rPr>
              <w:rFonts w:asciiTheme="minorHAnsi" w:eastAsiaTheme="minorEastAsia" w:hAnsiTheme="minorHAnsi" w:cstheme="minorBidi"/>
              <w:noProof/>
              <w:sz w:val="22"/>
              <w:szCs w:val="22"/>
              <w:lang w:val="es-US" w:eastAsia="zh-CN"/>
            </w:rPr>
          </w:pPr>
          <w:hyperlink w:anchor="_Toc127803528" w:history="1">
            <w:r w:rsidRPr="00C45E52">
              <w:rPr>
                <w:rStyle w:val="Hipervnculo"/>
                <w:rFonts w:eastAsia="Calibri"/>
                <w:noProof/>
                <w:lang w:val="es"/>
              </w:rPr>
              <w:t>B. Rediseño de la forma en que las personas se conectan a la CE</w:t>
            </w:r>
            <w:r>
              <w:rPr>
                <w:noProof/>
                <w:webHidden/>
              </w:rPr>
              <w:tab/>
            </w:r>
            <w:r>
              <w:rPr>
                <w:noProof/>
                <w:webHidden/>
              </w:rPr>
              <w:fldChar w:fldCharType="begin"/>
            </w:r>
            <w:r>
              <w:rPr>
                <w:noProof/>
                <w:webHidden/>
              </w:rPr>
              <w:instrText xml:space="preserve"> PAGEREF _Toc127803528 \h </w:instrText>
            </w:r>
            <w:r>
              <w:rPr>
                <w:noProof/>
                <w:webHidden/>
              </w:rPr>
            </w:r>
            <w:r>
              <w:rPr>
                <w:noProof/>
                <w:webHidden/>
              </w:rPr>
              <w:fldChar w:fldCharType="separate"/>
            </w:r>
            <w:r>
              <w:rPr>
                <w:noProof/>
                <w:webHidden/>
              </w:rPr>
              <w:t>5</w:t>
            </w:r>
            <w:r>
              <w:rPr>
                <w:noProof/>
                <w:webHidden/>
              </w:rPr>
              <w:fldChar w:fldCharType="end"/>
            </w:r>
          </w:hyperlink>
        </w:p>
        <w:p w14:paraId="0D38DD50" w14:textId="61FF851A" w:rsidR="00A833D5" w:rsidRDefault="00A833D5">
          <w:pPr>
            <w:pStyle w:val="TDC2"/>
            <w:rPr>
              <w:rFonts w:asciiTheme="minorHAnsi" w:eastAsiaTheme="minorEastAsia" w:hAnsiTheme="minorHAnsi" w:cstheme="minorBidi"/>
              <w:noProof/>
              <w:sz w:val="22"/>
              <w:szCs w:val="22"/>
              <w:lang w:val="es-US" w:eastAsia="zh-CN"/>
            </w:rPr>
          </w:pPr>
          <w:hyperlink w:anchor="_Toc127803529" w:history="1">
            <w:r w:rsidRPr="00C45E52">
              <w:rPr>
                <w:rStyle w:val="Hipervnculo"/>
                <w:noProof/>
                <w:lang w:val="es"/>
              </w:rPr>
              <w:t>C. Rediseño de nuestra forma de comprender a las personas</w:t>
            </w:r>
            <w:r>
              <w:rPr>
                <w:noProof/>
                <w:webHidden/>
              </w:rPr>
              <w:tab/>
            </w:r>
            <w:r>
              <w:rPr>
                <w:noProof/>
                <w:webHidden/>
              </w:rPr>
              <w:fldChar w:fldCharType="begin"/>
            </w:r>
            <w:r>
              <w:rPr>
                <w:noProof/>
                <w:webHidden/>
              </w:rPr>
              <w:instrText xml:space="preserve"> PAGEREF _Toc127803529 \h </w:instrText>
            </w:r>
            <w:r>
              <w:rPr>
                <w:noProof/>
                <w:webHidden/>
              </w:rPr>
            </w:r>
            <w:r>
              <w:rPr>
                <w:noProof/>
                <w:webHidden/>
              </w:rPr>
              <w:fldChar w:fldCharType="separate"/>
            </w:r>
            <w:r>
              <w:rPr>
                <w:noProof/>
                <w:webHidden/>
              </w:rPr>
              <w:t>7</w:t>
            </w:r>
            <w:r>
              <w:rPr>
                <w:noProof/>
                <w:webHidden/>
              </w:rPr>
              <w:fldChar w:fldCharType="end"/>
            </w:r>
          </w:hyperlink>
        </w:p>
        <w:p w14:paraId="598F09F2" w14:textId="04B5E3D2" w:rsidR="00A833D5" w:rsidRDefault="00A833D5">
          <w:pPr>
            <w:pStyle w:val="TDC2"/>
            <w:rPr>
              <w:rFonts w:asciiTheme="minorHAnsi" w:eastAsiaTheme="minorEastAsia" w:hAnsiTheme="minorHAnsi" w:cstheme="minorBidi"/>
              <w:noProof/>
              <w:sz w:val="22"/>
              <w:szCs w:val="22"/>
              <w:lang w:val="es-US" w:eastAsia="zh-CN"/>
            </w:rPr>
          </w:pPr>
          <w:hyperlink w:anchor="_Toc127803530" w:history="1">
            <w:r w:rsidRPr="00C45E52">
              <w:rPr>
                <w:rStyle w:val="Hipervnculo"/>
                <w:noProof/>
                <w:lang w:val="es"/>
              </w:rPr>
              <w:t>D. Rediseño de nuestra forma de identificar y asignar recursos para satisfacer las necesidades de las personas</w:t>
            </w:r>
            <w:r>
              <w:rPr>
                <w:noProof/>
                <w:webHidden/>
              </w:rPr>
              <w:tab/>
            </w:r>
            <w:r>
              <w:rPr>
                <w:noProof/>
                <w:webHidden/>
              </w:rPr>
              <w:fldChar w:fldCharType="begin"/>
            </w:r>
            <w:r>
              <w:rPr>
                <w:noProof/>
                <w:webHidden/>
              </w:rPr>
              <w:instrText xml:space="preserve"> PAGEREF _Toc127803530 \h </w:instrText>
            </w:r>
            <w:r>
              <w:rPr>
                <w:noProof/>
                <w:webHidden/>
              </w:rPr>
            </w:r>
            <w:r>
              <w:rPr>
                <w:noProof/>
                <w:webHidden/>
              </w:rPr>
              <w:fldChar w:fldCharType="separate"/>
            </w:r>
            <w:r>
              <w:rPr>
                <w:noProof/>
                <w:webHidden/>
              </w:rPr>
              <w:t>10</w:t>
            </w:r>
            <w:r>
              <w:rPr>
                <w:noProof/>
                <w:webHidden/>
              </w:rPr>
              <w:fldChar w:fldCharType="end"/>
            </w:r>
          </w:hyperlink>
        </w:p>
        <w:p w14:paraId="01B5CAD6" w14:textId="5F7D787B" w:rsidR="000072CA" w:rsidRDefault="000072CA">
          <w:r>
            <w:fldChar w:fldCharType="end"/>
          </w:r>
        </w:p>
      </w:sdtContent>
    </w:sdt>
    <w:p w14:paraId="36331E74" w14:textId="77777777" w:rsidR="000072CA" w:rsidRDefault="000072CA" w:rsidP="000072CA">
      <w:pPr>
        <w:pStyle w:val="Encabezado"/>
        <w:jc w:val="center"/>
        <w:rPr>
          <w:b/>
          <w:bCs/>
          <w:noProof/>
        </w:rPr>
      </w:pPr>
    </w:p>
    <w:p w14:paraId="62241026" w14:textId="77777777" w:rsidR="009D2DEF" w:rsidRDefault="009D2DEF" w:rsidP="009D2DEF">
      <w:pPr>
        <w:rPr>
          <w:b/>
          <w:bCs/>
          <w:noProof/>
        </w:rPr>
      </w:pPr>
    </w:p>
    <w:p w14:paraId="1C8C61A4" w14:textId="77777777" w:rsidR="009D2DEF" w:rsidRPr="00A833D5" w:rsidRDefault="009D2DEF" w:rsidP="009D2DEF">
      <w:pPr>
        <w:rPr>
          <w:rFonts w:ascii="Garamond" w:hAnsi="Garamond"/>
          <w:b/>
          <w:bCs/>
          <w:sz w:val="32"/>
          <w:szCs w:val="32"/>
          <w:u w:val="single"/>
          <w:lang w:val="es-US"/>
        </w:rPr>
      </w:pPr>
      <w:r>
        <w:rPr>
          <w:lang w:val="es"/>
        </w:rPr>
        <w:t xml:space="preserve"> </w:t>
      </w:r>
      <w:r>
        <w:rPr>
          <w:lang w:val="es"/>
        </w:rPr>
        <w:br w:type="page"/>
      </w:r>
    </w:p>
    <w:p w14:paraId="508A9044" w14:textId="77777777" w:rsidR="00E63386" w:rsidRPr="00A833D5" w:rsidRDefault="005549D9" w:rsidP="00CE123B">
      <w:pPr>
        <w:pStyle w:val="Ttulo1"/>
        <w:rPr>
          <w:lang w:val="es-US"/>
        </w:rPr>
      </w:pPr>
      <w:bookmarkStart w:id="9" w:name="_Toc126328037"/>
      <w:bookmarkStart w:id="10" w:name="_Toc127803524"/>
      <w:r>
        <w:rPr>
          <w:lang w:val="es"/>
        </w:rPr>
        <w:lastRenderedPageBreak/>
        <w:t>SOBRE EL GRUPO DE TRABAJO DE REDISEÑO DE CE</w:t>
      </w:r>
      <w:bookmarkEnd w:id="8"/>
      <w:bookmarkEnd w:id="9"/>
      <w:bookmarkEnd w:id="10"/>
    </w:p>
    <w:p w14:paraId="6ECD69AD" w14:textId="77777777" w:rsidR="00F10561" w:rsidRPr="00A833D5" w:rsidRDefault="00F10561" w:rsidP="00CE123B">
      <w:pPr>
        <w:pStyle w:val="Encabezado"/>
        <w:tabs>
          <w:tab w:val="clear" w:pos="4320"/>
          <w:tab w:val="clear" w:pos="8640"/>
        </w:tabs>
        <w:rPr>
          <w:rFonts w:ascii="Garamond" w:hAnsi="Garamond"/>
          <w:sz w:val="22"/>
          <w:szCs w:val="22"/>
          <w:lang w:val="es-US"/>
        </w:rPr>
      </w:pPr>
    </w:p>
    <w:p w14:paraId="595BFE0B" w14:textId="6DF1B12A" w:rsidR="000668A7" w:rsidRPr="00A833D5" w:rsidRDefault="000668A7" w:rsidP="00CE123B">
      <w:pPr>
        <w:rPr>
          <w:rFonts w:cstheme="minorHAnsi"/>
          <w:lang w:val="es-US"/>
        </w:rPr>
      </w:pPr>
      <w:r>
        <w:rPr>
          <w:rFonts w:cstheme="minorHAnsi"/>
          <w:lang w:val="es"/>
        </w:rPr>
        <w:t xml:space="preserve">A principios de 2022, el Departamento de Personas sin Hogar y Vivienda de Apoyo (HSH) comenzó la primera fase de mejora de la Entrada Coordinada (CE). Los objetivos principales son implementar procesos de CE más equitativos y aumentar el acceso a la vivienda y los servicios para las personas que se han visto marginadas históricamente y más afectadas de manera irregular por la falta de hogar en San Francisco. Durante la primera fase, el HSH llevó a cabo una evaluación por parte de terceros que recopiló opiniones y datos de la comunidad sobre el sistema actual. En julio, el HSH publicó las conclusiones del </w:t>
      </w:r>
      <w:hyperlink r:id="rId11" w:history="1">
        <w:r>
          <w:rPr>
            <w:rStyle w:val="Hipervnculo"/>
            <w:rFonts w:cstheme="minorHAnsi"/>
            <w:color w:val="auto"/>
            <w:lang w:val="es"/>
          </w:rPr>
          <w:t>Informe de evaluación de la Entrada Coordinada de 2022</w:t>
        </w:r>
      </w:hyperlink>
      <w:r>
        <w:rPr>
          <w:rFonts w:cstheme="minorHAnsi"/>
          <w:lang w:val="es"/>
        </w:rPr>
        <w:t>.</w:t>
      </w:r>
    </w:p>
    <w:p w14:paraId="392DD0ED" w14:textId="77777777" w:rsidR="000668A7" w:rsidRPr="00A833D5" w:rsidRDefault="000668A7" w:rsidP="00CE123B">
      <w:pPr>
        <w:rPr>
          <w:rFonts w:cstheme="minorHAnsi"/>
          <w:lang w:val="es-US"/>
        </w:rPr>
      </w:pPr>
    </w:p>
    <w:p w14:paraId="2DB4E146" w14:textId="1DAE4FE5" w:rsidR="000668A7" w:rsidRPr="00A833D5" w:rsidRDefault="000668A7" w:rsidP="00CE123B">
      <w:pPr>
        <w:rPr>
          <w:rFonts w:cstheme="minorHAnsi"/>
          <w:lang w:val="es-US"/>
        </w:rPr>
      </w:pPr>
      <w:r>
        <w:rPr>
          <w:rFonts w:cstheme="minorHAnsi"/>
          <w:lang w:val="es"/>
        </w:rPr>
        <w:t xml:space="preserve">En septiembre de 2022, la Junta Coordinadora Local para Personas sin Hogar (LHCB) y el HSH anunciaron la oportunidad de que un nuevo grupo de trabajo, voluntario y con múltiples partes interesadas, trabajara en colaboración para desarrollar recomendaciones a fin de rediseñar partes clave de CE. Este grupo de trabajo, denominado </w:t>
      </w:r>
      <w:hyperlink r:id="rId12" w:history="1">
        <w:r>
          <w:rPr>
            <w:rStyle w:val="Hipervnculo"/>
            <w:rFonts w:cstheme="minorHAnsi"/>
            <w:color w:val="auto"/>
            <w:lang w:val="es"/>
          </w:rPr>
          <w:t>Grupo de Trabajo de Rediseño de CE</w:t>
        </w:r>
      </w:hyperlink>
      <w:r>
        <w:rPr>
          <w:rFonts w:cstheme="minorHAnsi"/>
          <w:lang w:val="es"/>
        </w:rPr>
        <w:t xml:space="preserve">, dio prioridad a la inclusión de personas que representan los grupos más afectados por la falta de hogar en San Francisco. Esto incluye a personas que son negras/afroamericanas, latinas, asiáticas, LGBQ, transgénero y de género no conforme, y que interactúan o buscan acceso a CE. El Grupo de Trabajo de Rediseño de Entrada Coordinada se reunió semanalmente a partir de octubre de 2022 y finalizó sus recomendaciones en enero de 2023. Los materiales de las reuniones se publican </w:t>
      </w:r>
      <w:hyperlink r:id="rId13" w:history="1">
        <w:r>
          <w:rPr>
            <w:rStyle w:val="Hipervnculo"/>
            <w:rFonts w:cstheme="minorHAnsi"/>
            <w:color w:val="auto"/>
            <w:lang w:val="es"/>
          </w:rPr>
          <w:t>aquí</w:t>
        </w:r>
      </w:hyperlink>
      <w:r>
        <w:rPr>
          <w:rFonts w:cstheme="minorHAnsi"/>
          <w:lang w:val="es"/>
        </w:rPr>
        <w:t>.</w:t>
      </w:r>
    </w:p>
    <w:p w14:paraId="0F3317B8" w14:textId="77777777" w:rsidR="00F10561" w:rsidRPr="00A833D5" w:rsidRDefault="00F10561" w:rsidP="00CE123B">
      <w:pPr>
        <w:pStyle w:val="Encabezado"/>
        <w:tabs>
          <w:tab w:val="clear" w:pos="4320"/>
          <w:tab w:val="clear" w:pos="8640"/>
        </w:tabs>
        <w:rPr>
          <w:rFonts w:ascii="Garamond" w:hAnsi="Garamond"/>
          <w:sz w:val="22"/>
          <w:szCs w:val="22"/>
          <w:lang w:val="es-US"/>
        </w:rPr>
      </w:pPr>
    </w:p>
    <w:p w14:paraId="3621A6CA" w14:textId="433BCB26" w:rsidR="00F10561" w:rsidRPr="00A833D5" w:rsidRDefault="00DE6E17" w:rsidP="00CE123B">
      <w:pPr>
        <w:pStyle w:val="Ttulo1"/>
        <w:rPr>
          <w:lang w:val="es-US"/>
        </w:rPr>
      </w:pPr>
      <w:bookmarkStart w:id="11" w:name="_Toc126328038"/>
      <w:bookmarkStart w:id="12" w:name="_Toc126155339"/>
      <w:bookmarkStart w:id="13" w:name="_Toc127803525"/>
      <w:r>
        <w:rPr>
          <w:lang w:val="es"/>
        </w:rPr>
        <w:t>LOS VALORES DE CE Y UN SISTEMA QUE FUNCIONE PARA TODOS</w:t>
      </w:r>
      <w:bookmarkEnd w:id="11"/>
      <w:bookmarkEnd w:id="12"/>
      <w:bookmarkEnd w:id="13"/>
    </w:p>
    <w:p w14:paraId="44086F05" w14:textId="77777777" w:rsidR="00DE6E17" w:rsidRPr="00A833D5" w:rsidRDefault="00DE6E17" w:rsidP="00CE123B">
      <w:pPr>
        <w:pStyle w:val="Ttulo2"/>
        <w:rPr>
          <w:color w:val="auto"/>
          <w:lang w:val="es-US"/>
        </w:rPr>
      </w:pPr>
    </w:p>
    <w:p w14:paraId="1297F247" w14:textId="72CD101A" w:rsidR="00402FCA" w:rsidRPr="00A833D5" w:rsidRDefault="00402FCA" w:rsidP="008B00B3">
      <w:pPr>
        <w:pStyle w:val="Ttulo3"/>
        <w:rPr>
          <w:lang w:val="es-US"/>
        </w:rPr>
      </w:pPr>
      <w:bookmarkStart w:id="14" w:name="_Toc126328155"/>
      <w:bookmarkStart w:id="15" w:name="_Toc126156106"/>
      <w:bookmarkStart w:id="16" w:name="_Toc126155356"/>
      <w:bookmarkStart w:id="17" w:name="_Toc126155340"/>
      <w:r>
        <w:rPr>
          <w:lang w:val="es"/>
        </w:rPr>
        <w:t>Los valores del Grupo de Trabajo de Rediseño de CE</w:t>
      </w:r>
      <w:bookmarkEnd w:id="14"/>
      <w:bookmarkEnd w:id="15"/>
      <w:bookmarkEnd w:id="16"/>
      <w:bookmarkEnd w:id="17"/>
    </w:p>
    <w:p w14:paraId="6A365100" w14:textId="77777777" w:rsidR="00B43DA0" w:rsidRPr="00EE7B8A" w:rsidRDefault="00B43DA0" w:rsidP="00CE123B">
      <w:pPr>
        <w:pStyle w:val="Prrafodelista"/>
        <w:numPr>
          <w:ilvl w:val="0"/>
          <w:numId w:val="17"/>
        </w:numPr>
        <w:spacing w:after="160"/>
        <w:contextualSpacing/>
      </w:pPr>
      <w:r>
        <w:rPr>
          <w:rStyle w:val="normaltextrun"/>
          <w:lang w:val="es"/>
        </w:rPr>
        <w:t>Accesibilidad y equidad</w:t>
      </w:r>
      <w:r>
        <w:rPr>
          <w:rStyle w:val="eop"/>
          <w:lang w:val="es"/>
        </w:rPr>
        <w:t>​</w:t>
      </w:r>
    </w:p>
    <w:p w14:paraId="40CE6A95" w14:textId="7A868680" w:rsidR="00B43DA0" w:rsidRPr="00A833D5" w:rsidRDefault="00B43DA0" w:rsidP="00CE123B">
      <w:pPr>
        <w:pStyle w:val="Prrafodelista"/>
        <w:numPr>
          <w:ilvl w:val="1"/>
          <w:numId w:val="17"/>
        </w:numPr>
        <w:spacing w:after="160"/>
        <w:contextualSpacing/>
        <w:rPr>
          <w:lang w:val="es-US"/>
        </w:rPr>
      </w:pPr>
      <w:r>
        <w:rPr>
          <w:rStyle w:val="normaltextrun"/>
          <w:lang w:val="es"/>
        </w:rPr>
        <w:t>Accesibilidad para las personas con discapacidades y las que no hablan inglés o lo hacen de forma limitada</w:t>
      </w:r>
      <w:r>
        <w:rPr>
          <w:rStyle w:val="eop"/>
          <w:lang w:val="es"/>
        </w:rPr>
        <w:t>​</w:t>
      </w:r>
      <w:r w:rsidR="00A833D5">
        <w:rPr>
          <w:rStyle w:val="eop"/>
          <w:lang w:val="es"/>
        </w:rPr>
        <w:t>.</w:t>
      </w:r>
    </w:p>
    <w:p w14:paraId="49DB9A17" w14:textId="02C5D4EF" w:rsidR="00B43DA0" w:rsidRPr="00A833D5" w:rsidRDefault="00B43DA0" w:rsidP="00CE123B">
      <w:pPr>
        <w:pStyle w:val="Prrafodelista"/>
        <w:numPr>
          <w:ilvl w:val="1"/>
          <w:numId w:val="17"/>
        </w:numPr>
        <w:spacing w:after="160"/>
        <w:contextualSpacing/>
        <w:rPr>
          <w:lang w:val="es-US"/>
        </w:rPr>
      </w:pPr>
      <w:r>
        <w:rPr>
          <w:rStyle w:val="normaltextrun"/>
          <w:lang w:val="es"/>
        </w:rPr>
        <w:t>Antirracismo, igualdad de género y equidad para todas las poblaciones marginadas</w:t>
      </w:r>
      <w:r>
        <w:rPr>
          <w:rStyle w:val="eop"/>
          <w:lang w:val="es"/>
        </w:rPr>
        <w:t>​</w:t>
      </w:r>
      <w:r w:rsidR="00A833D5">
        <w:rPr>
          <w:rStyle w:val="eop"/>
          <w:lang w:val="es"/>
        </w:rPr>
        <w:t>.</w:t>
      </w:r>
    </w:p>
    <w:p w14:paraId="08B33488" w14:textId="77777777" w:rsidR="00B43DA0" w:rsidRPr="00EE7B8A" w:rsidRDefault="00B43DA0" w:rsidP="00CE123B">
      <w:pPr>
        <w:pStyle w:val="Prrafodelista"/>
        <w:numPr>
          <w:ilvl w:val="0"/>
          <w:numId w:val="17"/>
        </w:numPr>
        <w:spacing w:after="160"/>
        <w:contextualSpacing/>
      </w:pPr>
      <w:r>
        <w:rPr>
          <w:rStyle w:val="normaltextrun"/>
          <w:lang w:val="es"/>
        </w:rPr>
        <w:t>Responsabilidad y transparencia</w:t>
      </w:r>
      <w:r>
        <w:rPr>
          <w:rStyle w:val="eop"/>
          <w:lang w:val="es"/>
        </w:rPr>
        <w:t>​</w:t>
      </w:r>
    </w:p>
    <w:p w14:paraId="5DF30684" w14:textId="45EF275C" w:rsidR="00B43DA0" w:rsidRPr="00A833D5" w:rsidRDefault="00B43DA0" w:rsidP="00CE123B">
      <w:pPr>
        <w:pStyle w:val="Prrafodelista"/>
        <w:numPr>
          <w:ilvl w:val="1"/>
          <w:numId w:val="17"/>
        </w:numPr>
        <w:spacing w:after="160"/>
        <w:contextualSpacing/>
        <w:rPr>
          <w:lang w:val="es-US"/>
        </w:rPr>
      </w:pPr>
      <w:r>
        <w:rPr>
          <w:rStyle w:val="normaltextrun"/>
          <w:lang w:val="es"/>
        </w:rPr>
        <w:t>Supervisión por diversas partes interesadas</w:t>
      </w:r>
      <w:r>
        <w:rPr>
          <w:rStyle w:val="eop"/>
          <w:lang w:val="es"/>
        </w:rPr>
        <w:t>​</w:t>
      </w:r>
      <w:r w:rsidR="00A833D5">
        <w:rPr>
          <w:rStyle w:val="eop"/>
          <w:lang w:val="es"/>
        </w:rPr>
        <w:t>.</w:t>
      </w:r>
    </w:p>
    <w:p w14:paraId="4F4DF03C" w14:textId="5AD55A1E" w:rsidR="00B43DA0" w:rsidRPr="00EE7B8A" w:rsidRDefault="00B43DA0" w:rsidP="00CE123B">
      <w:pPr>
        <w:pStyle w:val="Prrafodelista"/>
        <w:numPr>
          <w:ilvl w:val="1"/>
          <w:numId w:val="17"/>
        </w:numPr>
        <w:spacing w:after="160"/>
        <w:contextualSpacing/>
      </w:pPr>
      <w:r>
        <w:rPr>
          <w:rStyle w:val="normaltextrun"/>
          <w:lang w:val="es"/>
        </w:rPr>
        <w:t>Responsabilidad compartida</w:t>
      </w:r>
      <w:r>
        <w:rPr>
          <w:rStyle w:val="eop"/>
          <w:lang w:val="es"/>
        </w:rPr>
        <w:t>​</w:t>
      </w:r>
      <w:r w:rsidR="00A833D5">
        <w:rPr>
          <w:rStyle w:val="eop"/>
          <w:lang w:val="es"/>
        </w:rPr>
        <w:t>.</w:t>
      </w:r>
    </w:p>
    <w:p w14:paraId="7C06186B" w14:textId="77777777" w:rsidR="00B43DA0" w:rsidRPr="00EE7B8A" w:rsidRDefault="00B43DA0" w:rsidP="00CE123B">
      <w:pPr>
        <w:pStyle w:val="Prrafodelista"/>
        <w:numPr>
          <w:ilvl w:val="0"/>
          <w:numId w:val="17"/>
        </w:numPr>
        <w:spacing w:after="160"/>
        <w:contextualSpacing/>
      </w:pPr>
      <w:r>
        <w:rPr>
          <w:rStyle w:val="normaltextrun"/>
          <w:lang w:val="es"/>
        </w:rPr>
        <w:t>Colaboración auténtica</w:t>
      </w:r>
      <w:r>
        <w:rPr>
          <w:rStyle w:val="eop"/>
          <w:lang w:val="es"/>
        </w:rPr>
        <w:t>​</w:t>
      </w:r>
    </w:p>
    <w:p w14:paraId="10E3ACEC" w14:textId="5678294D" w:rsidR="00B43DA0" w:rsidRPr="00EE7B8A" w:rsidRDefault="00B43DA0" w:rsidP="00CE123B">
      <w:pPr>
        <w:pStyle w:val="Prrafodelista"/>
        <w:numPr>
          <w:ilvl w:val="1"/>
          <w:numId w:val="17"/>
        </w:numPr>
        <w:spacing w:after="160"/>
        <w:contextualSpacing/>
      </w:pPr>
      <w:r>
        <w:rPr>
          <w:rStyle w:val="normaltextrun"/>
          <w:lang w:val="es"/>
        </w:rPr>
        <w:t>Actuar como una tribu</w:t>
      </w:r>
      <w:r>
        <w:rPr>
          <w:rStyle w:val="eop"/>
          <w:lang w:val="es"/>
        </w:rPr>
        <w:t>​</w:t>
      </w:r>
      <w:r w:rsidR="00A833D5">
        <w:rPr>
          <w:rStyle w:val="eop"/>
          <w:lang w:val="es"/>
        </w:rPr>
        <w:t>.</w:t>
      </w:r>
    </w:p>
    <w:p w14:paraId="096D8A84" w14:textId="4DB5E753" w:rsidR="00B43DA0" w:rsidRPr="00A833D5" w:rsidRDefault="00B43DA0" w:rsidP="00CE123B">
      <w:pPr>
        <w:pStyle w:val="Prrafodelista"/>
        <w:numPr>
          <w:ilvl w:val="1"/>
          <w:numId w:val="17"/>
        </w:numPr>
        <w:spacing w:after="160"/>
        <w:contextualSpacing/>
        <w:rPr>
          <w:lang w:val="es-US"/>
        </w:rPr>
      </w:pPr>
      <w:r>
        <w:rPr>
          <w:rStyle w:val="normaltextrun"/>
          <w:lang w:val="es"/>
        </w:rPr>
        <w:t>Transparencia, honestidad, confianza y espacios seguros</w:t>
      </w:r>
      <w:r>
        <w:rPr>
          <w:rStyle w:val="eop"/>
          <w:lang w:val="es"/>
        </w:rPr>
        <w:t>​</w:t>
      </w:r>
      <w:r w:rsidR="00A833D5">
        <w:rPr>
          <w:rStyle w:val="eop"/>
          <w:lang w:val="es"/>
        </w:rPr>
        <w:t>.</w:t>
      </w:r>
    </w:p>
    <w:p w14:paraId="4A67A6F2" w14:textId="77777777" w:rsidR="00B43DA0" w:rsidRPr="00A833D5" w:rsidRDefault="00B43DA0" w:rsidP="00CE123B">
      <w:pPr>
        <w:pStyle w:val="Prrafodelista"/>
        <w:numPr>
          <w:ilvl w:val="0"/>
          <w:numId w:val="17"/>
        </w:numPr>
        <w:spacing w:after="160"/>
        <w:contextualSpacing/>
        <w:rPr>
          <w:lang w:val="es-US"/>
        </w:rPr>
      </w:pPr>
      <w:r>
        <w:rPr>
          <w:rStyle w:val="normaltextrun"/>
          <w:lang w:val="es"/>
        </w:rPr>
        <w:t>Aprendizaje, evaluación y mejora continuos</w:t>
      </w:r>
      <w:r>
        <w:rPr>
          <w:rStyle w:val="eop"/>
          <w:lang w:val="es"/>
        </w:rPr>
        <w:t>​</w:t>
      </w:r>
    </w:p>
    <w:p w14:paraId="057C6636" w14:textId="05B6B7CD" w:rsidR="00B43DA0" w:rsidRPr="00A833D5" w:rsidRDefault="00B43DA0" w:rsidP="00CE123B">
      <w:pPr>
        <w:pStyle w:val="Prrafodelista"/>
        <w:numPr>
          <w:ilvl w:val="1"/>
          <w:numId w:val="17"/>
        </w:numPr>
        <w:spacing w:after="160"/>
        <w:contextualSpacing/>
        <w:rPr>
          <w:lang w:val="es-US"/>
        </w:rPr>
      </w:pPr>
      <w:r>
        <w:rPr>
          <w:rStyle w:val="normaltextrun"/>
          <w:lang w:val="es"/>
        </w:rPr>
        <w:t>Ser un sistema de aprendizaje y utilizar los datos para aprender</w:t>
      </w:r>
      <w:r>
        <w:rPr>
          <w:rStyle w:val="eop"/>
          <w:lang w:val="es"/>
        </w:rPr>
        <w:t>​</w:t>
      </w:r>
      <w:r w:rsidR="00A833D5">
        <w:rPr>
          <w:rStyle w:val="eop"/>
          <w:lang w:val="es"/>
        </w:rPr>
        <w:t>.</w:t>
      </w:r>
    </w:p>
    <w:p w14:paraId="1069E65C" w14:textId="653036E4" w:rsidR="00B43DA0" w:rsidRPr="00A833D5" w:rsidRDefault="00B43DA0" w:rsidP="00CE123B">
      <w:pPr>
        <w:pStyle w:val="Prrafodelista"/>
        <w:numPr>
          <w:ilvl w:val="1"/>
          <w:numId w:val="17"/>
        </w:numPr>
        <w:spacing w:after="160"/>
        <w:contextualSpacing/>
        <w:rPr>
          <w:lang w:val="es-US"/>
        </w:rPr>
      </w:pPr>
      <w:r>
        <w:rPr>
          <w:rStyle w:val="normaltextrun"/>
          <w:lang w:val="es"/>
        </w:rPr>
        <w:t>Desarrollar una competencia continua y tener humildad</w:t>
      </w:r>
      <w:r>
        <w:rPr>
          <w:rStyle w:val="eop"/>
          <w:lang w:val="es"/>
        </w:rPr>
        <w:t>​</w:t>
      </w:r>
      <w:r w:rsidR="00A833D5">
        <w:rPr>
          <w:rStyle w:val="eop"/>
          <w:lang w:val="es"/>
        </w:rPr>
        <w:t>.</w:t>
      </w:r>
    </w:p>
    <w:p w14:paraId="49B70880" w14:textId="77777777" w:rsidR="00B43DA0" w:rsidRPr="00EE7B8A" w:rsidRDefault="00B43DA0" w:rsidP="00CE123B">
      <w:pPr>
        <w:pStyle w:val="Prrafodelista"/>
        <w:numPr>
          <w:ilvl w:val="0"/>
          <w:numId w:val="17"/>
        </w:numPr>
        <w:spacing w:after="160"/>
        <w:contextualSpacing/>
      </w:pPr>
      <w:r>
        <w:rPr>
          <w:rStyle w:val="normaltextrun"/>
          <w:lang w:val="es"/>
        </w:rPr>
        <w:t>Compromisos personales</w:t>
      </w:r>
      <w:r>
        <w:rPr>
          <w:rStyle w:val="eop"/>
          <w:lang w:val="es"/>
        </w:rPr>
        <w:t>​</w:t>
      </w:r>
    </w:p>
    <w:p w14:paraId="0DCDEF5E" w14:textId="2FA84372" w:rsidR="00B43DA0" w:rsidRPr="00A833D5" w:rsidRDefault="00B43DA0" w:rsidP="00CE123B">
      <w:pPr>
        <w:pStyle w:val="Prrafodelista"/>
        <w:numPr>
          <w:ilvl w:val="1"/>
          <w:numId w:val="17"/>
        </w:numPr>
        <w:spacing w:after="160"/>
        <w:contextualSpacing/>
        <w:rPr>
          <w:lang w:val="es-US"/>
        </w:rPr>
      </w:pPr>
      <w:r>
        <w:rPr>
          <w:rStyle w:val="normaltextrun"/>
          <w:lang w:val="es"/>
        </w:rPr>
        <w:t>Autocapacitación y creencia en la propia capacidad de cambio</w:t>
      </w:r>
      <w:r>
        <w:rPr>
          <w:rStyle w:val="eop"/>
          <w:lang w:val="es"/>
        </w:rPr>
        <w:t>​</w:t>
      </w:r>
      <w:r w:rsidR="00A833D5">
        <w:rPr>
          <w:rStyle w:val="eop"/>
          <w:lang w:val="es"/>
        </w:rPr>
        <w:t>.</w:t>
      </w:r>
    </w:p>
    <w:p w14:paraId="3064ACF6" w14:textId="456786B9" w:rsidR="00B43DA0" w:rsidRPr="00EE7B8A" w:rsidRDefault="000857C4" w:rsidP="00CE123B">
      <w:pPr>
        <w:pStyle w:val="Prrafodelista"/>
        <w:numPr>
          <w:ilvl w:val="1"/>
          <w:numId w:val="17"/>
        </w:numPr>
        <w:contextualSpacing/>
        <w:rPr>
          <w:rStyle w:val="eop"/>
        </w:rPr>
      </w:pPr>
      <w:r>
        <w:rPr>
          <w:rStyle w:val="normaltextrun"/>
          <w:lang w:val="es"/>
        </w:rPr>
        <w:t>Reflexión y empatía</w:t>
      </w:r>
      <w:r>
        <w:rPr>
          <w:rStyle w:val="eop"/>
          <w:lang w:val="es"/>
        </w:rPr>
        <w:t>​</w:t>
      </w:r>
      <w:r w:rsidR="00A833D5">
        <w:rPr>
          <w:rStyle w:val="eop"/>
          <w:lang w:val="es"/>
        </w:rPr>
        <w:t>.</w:t>
      </w:r>
    </w:p>
    <w:p w14:paraId="214C1B9B" w14:textId="77777777" w:rsidR="009167D1" w:rsidRPr="00EE7B8A" w:rsidRDefault="009167D1" w:rsidP="00CE123B">
      <w:pPr>
        <w:pStyle w:val="Prrafodelista"/>
        <w:ind w:left="1440"/>
        <w:contextualSpacing/>
        <w:rPr>
          <w:rStyle w:val="eop"/>
        </w:rPr>
      </w:pPr>
    </w:p>
    <w:p w14:paraId="7FCBD2A9" w14:textId="77777777" w:rsidR="00A91FC5" w:rsidRPr="00A833D5" w:rsidRDefault="000657AA" w:rsidP="008B00B3">
      <w:pPr>
        <w:pStyle w:val="Ttulo3"/>
        <w:rPr>
          <w:lang w:val="es-US"/>
        </w:rPr>
      </w:pPr>
      <w:bookmarkStart w:id="18" w:name="_Toc126328156"/>
      <w:bookmarkStart w:id="19" w:name="_Toc126156107"/>
      <w:bookmarkStart w:id="20" w:name="_Toc126155357"/>
      <w:bookmarkStart w:id="21" w:name="_Toc126155341"/>
      <w:r>
        <w:rPr>
          <w:lang w:val="es"/>
        </w:rPr>
        <w:t>Un sistema que funciona para todos</w:t>
      </w:r>
      <w:bookmarkEnd w:id="18"/>
      <w:bookmarkEnd w:id="19"/>
      <w:bookmarkEnd w:id="20"/>
      <w:bookmarkEnd w:id="21"/>
    </w:p>
    <w:p w14:paraId="495D96EE" w14:textId="77777777" w:rsidR="009167D1" w:rsidRPr="00A833D5" w:rsidRDefault="009167D1" w:rsidP="00CE123B">
      <w:pPr>
        <w:pStyle w:val="paragraph"/>
        <w:numPr>
          <w:ilvl w:val="0"/>
          <w:numId w:val="18"/>
        </w:numPr>
        <w:spacing w:before="0" w:beforeAutospacing="0" w:after="0" w:afterAutospacing="0"/>
        <w:textAlignment w:val="baseline"/>
        <w:rPr>
          <w:lang w:val="es-US"/>
        </w:rPr>
      </w:pPr>
      <w:r>
        <w:rPr>
          <w:rStyle w:val="normaltextrun"/>
          <w:lang w:val="es"/>
        </w:rPr>
        <w:t>Colaboración dentro y fuera de San Francisco</w:t>
      </w:r>
    </w:p>
    <w:p w14:paraId="2673F3EA" w14:textId="66C241E9" w:rsidR="009167D1" w:rsidRPr="00EE7B8A" w:rsidRDefault="009167D1" w:rsidP="00CE123B">
      <w:pPr>
        <w:pStyle w:val="paragraph"/>
        <w:numPr>
          <w:ilvl w:val="1"/>
          <w:numId w:val="18"/>
        </w:numPr>
        <w:spacing w:before="0" w:beforeAutospacing="0" w:after="0" w:afterAutospacing="0"/>
        <w:textAlignment w:val="baseline"/>
      </w:pPr>
      <w:r>
        <w:rPr>
          <w:rStyle w:val="normaltextrun"/>
          <w:lang w:val="es"/>
        </w:rPr>
        <w:t>Colaboración regional</w:t>
      </w:r>
      <w:r>
        <w:rPr>
          <w:rStyle w:val="eop"/>
          <w:lang w:val="es"/>
        </w:rPr>
        <w:t>​</w:t>
      </w:r>
      <w:r w:rsidR="00A833D5">
        <w:rPr>
          <w:rStyle w:val="eop"/>
          <w:lang w:val="es"/>
        </w:rPr>
        <w:t>.</w:t>
      </w:r>
    </w:p>
    <w:p w14:paraId="49612E7A" w14:textId="1A8E78F0" w:rsidR="009167D1" w:rsidRPr="00A833D5" w:rsidRDefault="009167D1" w:rsidP="00CE123B">
      <w:pPr>
        <w:pStyle w:val="paragraph"/>
        <w:numPr>
          <w:ilvl w:val="1"/>
          <w:numId w:val="18"/>
        </w:numPr>
        <w:spacing w:before="0" w:beforeAutospacing="0" w:after="0" w:afterAutospacing="0"/>
        <w:textAlignment w:val="baseline"/>
        <w:rPr>
          <w:lang w:val="es-US"/>
        </w:rPr>
      </w:pPr>
      <w:r>
        <w:rPr>
          <w:rStyle w:val="normaltextrun"/>
          <w:lang w:val="es"/>
        </w:rPr>
        <w:t>Referencias directas y transferencias de la atenci</w:t>
      </w:r>
      <w:r w:rsidR="00A833D5">
        <w:rPr>
          <w:rStyle w:val="normaltextrun"/>
          <w:lang w:val="es"/>
        </w:rPr>
        <w:t>ón</w:t>
      </w:r>
      <w:r>
        <w:rPr>
          <w:rStyle w:val="eop"/>
          <w:lang w:val="es"/>
        </w:rPr>
        <w:t>​</w:t>
      </w:r>
      <w:r w:rsidR="00A833D5">
        <w:rPr>
          <w:rStyle w:val="eop"/>
          <w:lang w:val="es"/>
        </w:rPr>
        <w:t>.</w:t>
      </w:r>
    </w:p>
    <w:p w14:paraId="3040C953" w14:textId="7F8B3573" w:rsidR="009167D1" w:rsidRPr="00A833D5" w:rsidRDefault="009167D1" w:rsidP="00CE123B">
      <w:pPr>
        <w:pStyle w:val="paragraph"/>
        <w:numPr>
          <w:ilvl w:val="1"/>
          <w:numId w:val="18"/>
        </w:numPr>
        <w:spacing w:before="0" w:beforeAutospacing="0" w:after="0" w:afterAutospacing="0"/>
        <w:textAlignment w:val="baseline"/>
        <w:rPr>
          <w:rStyle w:val="eop"/>
          <w:lang w:val="es-US"/>
        </w:rPr>
      </w:pPr>
      <w:r>
        <w:rPr>
          <w:rStyle w:val="normaltextrun"/>
          <w:lang w:val="es"/>
        </w:rPr>
        <w:t>Involucrar a diversos socios, incluidos financiadores y otros sistemas</w:t>
      </w:r>
      <w:r>
        <w:rPr>
          <w:rStyle w:val="eop"/>
          <w:lang w:val="es"/>
        </w:rPr>
        <w:t>​</w:t>
      </w:r>
      <w:r w:rsidR="00A833D5">
        <w:rPr>
          <w:rStyle w:val="eop"/>
          <w:lang w:val="es"/>
        </w:rPr>
        <w:t>.</w:t>
      </w:r>
    </w:p>
    <w:p w14:paraId="12601D42" w14:textId="77777777" w:rsidR="00A833D5" w:rsidRPr="00A833D5" w:rsidRDefault="00A833D5" w:rsidP="00A833D5">
      <w:pPr>
        <w:pStyle w:val="paragraph"/>
        <w:spacing w:before="0" w:beforeAutospacing="0" w:after="0" w:afterAutospacing="0"/>
        <w:ind w:left="1440"/>
        <w:textAlignment w:val="baseline"/>
        <w:rPr>
          <w:lang w:val="es-US"/>
        </w:rPr>
      </w:pPr>
    </w:p>
    <w:p w14:paraId="4078482C" w14:textId="77777777" w:rsidR="009167D1" w:rsidRPr="00EE7B8A" w:rsidRDefault="009167D1" w:rsidP="00CE123B">
      <w:pPr>
        <w:pStyle w:val="paragraph"/>
        <w:numPr>
          <w:ilvl w:val="0"/>
          <w:numId w:val="18"/>
        </w:numPr>
        <w:spacing w:before="0" w:beforeAutospacing="0" w:after="0" w:afterAutospacing="0"/>
        <w:textAlignment w:val="baseline"/>
      </w:pPr>
      <w:r>
        <w:rPr>
          <w:rStyle w:val="normaltextrun"/>
          <w:lang w:val="es"/>
        </w:rPr>
        <w:lastRenderedPageBreak/>
        <w:t>Comunicación </w:t>
      </w:r>
      <w:r>
        <w:rPr>
          <w:rStyle w:val="eop"/>
          <w:lang w:val="es"/>
        </w:rPr>
        <w:t>​</w:t>
      </w:r>
    </w:p>
    <w:p w14:paraId="6175A3B6" w14:textId="3C03F999" w:rsidR="009167D1" w:rsidRPr="00A833D5" w:rsidRDefault="009167D1" w:rsidP="00CE123B">
      <w:pPr>
        <w:pStyle w:val="paragraph"/>
        <w:numPr>
          <w:ilvl w:val="1"/>
          <w:numId w:val="18"/>
        </w:numPr>
        <w:spacing w:before="0" w:beforeAutospacing="0" w:after="0" w:afterAutospacing="0"/>
        <w:textAlignment w:val="baseline"/>
        <w:rPr>
          <w:lang w:val="es-US"/>
        </w:rPr>
      </w:pPr>
      <w:r>
        <w:rPr>
          <w:rStyle w:val="normaltextrun"/>
          <w:lang w:val="es"/>
        </w:rPr>
        <w:t>Garantizar que la comunidad comprenda la CE y cómo conectarse con los recursos</w:t>
      </w:r>
      <w:r>
        <w:rPr>
          <w:rStyle w:val="eop"/>
          <w:lang w:val="es"/>
        </w:rPr>
        <w:t>​</w:t>
      </w:r>
      <w:r w:rsidR="00A833D5">
        <w:rPr>
          <w:rStyle w:val="eop"/>
          <w:lang w:val="es"/>
        </w:rPr>
        <w:t>.</w:t>
      </w:r>
    </w:p>
    <w:p w14:paraId="79167440" w14:textId="650CED99" w:rsidR="009167D1" w:rsidRPr="00A833D5" w:rsidRDefault="009167D1" w:rsidP="00CE123B">
      <w:pPr>
        <w:pStyle w:val="paragraph"/>
        <w:numPr>
          <w:ilvl w:val="1"/>
          <w:numId w:val="18"/>
        </w:numPr>
        <w:spacing w:before="0" w:beforeAutospacing="0" w:after="0" w:afterAutospacing="0"/>
        <w:textAlignment w:val="baseline"/>
        <w:rPr>
          <w:lang w:val="es-US"/>
        </w:rPr>
      </w:pPr>
      <w:r>
        <w:rPr>
          <w:rStyle w:val="normaltextrun"/>
          <w:lang w:val="es"/>
        </w:rPr>
        <w:t>Mejorar los métodos de comunicación con los clientes</w:t>
      </w:r>
      <w:r>
        <w:rPr>
          <w:rStyle w:val="eop"/>
          <w:lang w:val="es"/>
        </w:rPr>
        <w:t>​</w:t>
      </w:r>
      <w:r w:rsidR="00A833D5">
        <w:rPr>
          <w:rStyle w:val="eop"/>
          <w:lang w:val="es"/>
        </w:rPr>
        <w:t>.</w:t>
      </w:r>
    </w:p>
    <w:p w14:paraId="6D76B41B" w14:textId="77777777" w:rsidR="009167D1" w:rsidRPr="00EE7B8A" w:rsidRDefault="009167D1" w:rsidP="00CE123B">
      <w:pPr>
        <w:pStyle w:val="paragraph"/>
        <w:numPr>
          <w:ilvl w:val="0"/>
          <w:numId w:val="18"/>
        </w:numPr>
        <w:spacing w:before="0" w:beforeAutospacing="0" w:after="0" w:afterAutospacing="0"/>
        <w:textAlignment w:val="baseline"/>
      </w:pPr>
      <w:r>
        <w:rPr>
          <w:rStyle w:val="normaltextrun"/>
          <w:lang w:val="es"/>
        </w:rPr>
        <w:t>Desarrollo de capacidades</w:t>
      </w:r>
      <w:r>
        <w:rPr>
          <w:rStyle w:val="eop"/>
          <w:lang w:val="es"/>
        </w:rPr>
        <w:t>​</w:t>
      </w:r>
    </w:p>
    <w:p w14:paraId="7DE86F8F" w14:textId="468B3213" w:rsidR="009167D1" w:rsidRPr="00EE7B8A" w:rsidRDefault="009167D1" w:rsidP="00CE123B">
      <w:pPr>
        <w:pStyle w:val="paragraph"/>
        <w:numPr>
          <w:ilvl w:val="1"/>
          <w:numId w:val="18"/>
        </w:numPr>
        <w:spacing w:before="0" w:beforeAutospacing="0" w:after="0" w:afterAutospacing="0"/>
        <w:textAlignment w:val="baseline"/>
      </w:pPr>
      <w:r>
        <w:rPr>
          <w:rStyle w:val="normaltextrun"/>
          <w:lang w:val="es"/>
        </w:rPr>
        <w:t>Capacitación en evaluación</w:t>
      </w:r>
      <w:r>
        <w:rPr>
          <w:rStyle w:val="eop"/>
          <w:lang w:val="es"/>
        </w:rPr>
        <w:t>​</w:t>
      </w:r>
      <w:r w:rsidR="00A833D5">
        <w:rPr>
          <w:rStyle w:val="eop"/>
          <w:lang w:val="es"/>
        </w:rPr>
        <w:t>.</w:t>
      </w:r>
    </w:p>
    <w:p w14:paraId="590CB59D" w14:textId="138A9538" w:rsidR="009167D1" w:rsidRPr="00A833D5" w:rsidRDefault="009167D1" w:rsidP="00CE123B">
      <w:pPr>
        <w:pStyle w:val="paragraph"/>
        <w:numPr>
          <w:ilvl w:val="1"/>
          <w:numId w:val="18"/>
        </w:numPr>
        <w:spacing w:before="0" w:beforeAutospacing="0" w:after="0" w:afterAutospacing="0"/>
        <w:textAlignment w:val="baseline"/>
        <w:rPr>
          <w:lang w:val="es-US"/>
        </w:rPr>
      </w:pPr>
      <w:r>
        <w:rPr>
          <w:rStyle w:val="normaltextrun"/>
          <w:lang w:val="es"/>
        </w:rPr>
        <w:t>Coherencia en la práctica en todo el sistema</w:t>
      </w:r>
      <w:r>
        <w:rPr>
          <w:rStyle w:val="eop"/>
          <w:lang w:val="es"/>
        </w:rPr>
        <w:t>​</w:t>
      </w:r>
      <w:r w:rsidR="00A833D5">
        <w:rPr>
          <w:rStyle w:val="eop"/>
          <w:lang w:val="es"/>
        </w:rPr>
        <w:t>.</w:t>
      </w:r>
    </w:p>
    <w:p w14:paraId="57A01AD4" w14:textId="4693149D" w:rsidR="009167D1" w:rsidRPr="00A833D5" w:rsidRDefault="009167D1" w:rsidP="00CE123B">
      <w:pPr>
        <w:pStyle w:val="paragraph"/>
        <w:numPr>
          <w:ilvl w:val="1"/>
          <w:numId w:val="18"/>
        </w:numPr>
        <w:spacing w:before="0" w:beforeAutospacing="0" w:after="0" w:afterAutospacing="0"/>
        <w:textAlignment w:val="baseline"/>
        <w:rPr>
          <w:lang w:val="es-US"/>
        </w:rPr>
      </w:pPr>
      <w:r>
        <w:rPr>
          <w:rStyle w:val="normaltextrun"/>
          <w:lang w:val="es"/>
        </w:rPr>
        <w:t>Aumentar el número de proveedores que han vivido la experiencia de </w:t>
      </w:r>
      <w:r>
        <w:rPr>
          <w:rStyle w:val="spellingerror"/>
          <w:lang w:val="es"/>
        </w:rPr>
        <w:t>quedarse sin hogar</w:t>
      </w:r>
      <w:r>
        <w:rPr>
          <w:rStyle w:val="eop"/>
          <w:lang w:val="es"/>
        </w:rPr>
        <w:t>​</w:t>
      </w:r>
      <w:r w:rsidR="00A833D5">
        <w:rPr>
          <w:rStyle w:val="eop"/>
          <w:lang w:val="es"/>
        </w:rPr>
        <w:t>.</w:t>
      </w:r>
    </w:p>
    <w:p w14:paraId="34322C34" w14:textId="77777777" w:rsidR="009167D1" w:rsidRPr="00A833D5" w:rsidRDefault="009167D1" w:rsidP="00CE123B">
      <w:pPr>
        <w:pStyle w:val="paragraph"/>
        <w:numPr>
          <w:ilvl w:val="0"/>
          <w:numId w:val="18"/>
        </w:numPr>
        <w:spacing w:before="0" w:beforeAutospacing="0" w:after="0" w:afterAutospacing="0"/>
        <w:textAlignment w:val="baseline"/>
        <w:rPr>
          <w:lang w:val="es-US"/>
        </w:rPr>
      </w:pPr>
      <w:r>
        <w:rPr>
          <w:rStyle w:val="normaltextrun"/>
          <w:lang w:val="es"/>
        </w:rPr>
        <w:t>Dar a la gente lo que necesita, cuando lo necesita</w:t>
      </w:r>
      <w:r>
        <w:rPr>
          <w:rStyle w:val="eop"/>
          <w:lang w:val="es"/>
        </w:rPr>
        <w:t>​</w:t>
      </w:r>
    </w:p>
    <w:p w14:paraId="03D6A408" w14:textId="25D71025" w:rsidR="009167D1" w:rsidRPr="00EE7B8A" w:rsidRDefault="009167D1" w:rsidP="00CE123B">
      <w:pPr>
        <w:pStyle w:val="paragraph"/>
        <w:numPr>
          <w:ilvl w:val="1"/>
          <w:numId w:val="18"/>
        </w:numPr>
        <w:spacing w:before="0" w:beforeAutospacing="0" w:after="0" w:afterAutospacing="0"/>
        <w:textAlignment w:val="baseline"/>
      </w:pPr>
      <w:r>
        <w:rPr>
          <w:rStyle w:val="normaltextrun"/>
          <w:lang w:val="es"/>
        </w:rPr>
        <w:t>Abrir puntos de acceso</w:t>
      </w:r>
      <w:r>
        <w:rPr>
          <w:rStyle w:val="eop"/>
          <w:lang w:val="es"/>
        </w:rPr>
        <w:t>​</w:t>
      </w:r>
      <w:r w:rsidR="00A833D5">
        <w:rPr>
          <w:rStyle w:val="eop"/>
          <w:lang w:val="es"/>
        </w:rPr>
        <w:t>.</w:t>
      </w:r>
    </w:p>
    <w:p w14:paraId="5C5F71EA" w14:textId="7E628D63" w:rsidR="009167D1" w:rsidRPr="00EE7B8A" w:rsidRDefault="009167D1" w:rsidP="00CE123B">
      <w:pPr>
        <w:pStyle w:val="paragraph"/>
        <w:numPr>
          <w:ilvl w:val="1"/>
          <w:numId w:val="18"/>
        </w:numPr>
        <w:spacing w:before="0" w:beforeAutospacing="0" w:after="0" w:afterAutospacing="0"/>
        <w:textAlignment w:val="baseline"/>
      </w:pPr>
      <w:r>
        <w:rPr>
          <w:rStyle w:val="normaltextrun"/>
          <w:lang w:val="es"/>
        </w:rPr>
        <w:t>Elección del cliente</w:t>
      </w:r>
      <w:r>
        <w:rPr>
          <w:rStyle w:val="eop"/>
          <w:lang w:val="es"/>
        </w:rPr>
        <w:t>​</w:t>
      </w:r>
      <w:r w:rsidR="00A833D5">
        <w:rPr>
          <w:rStyle w:val="eop"/>
          <w:lang w:val="es"/>
        </w:rPr>
        <w:t>.</w:t>
      </w:r>
    </w:p>
    <w:p w14:paraId="54A201E3" w14:textId="54EF60D4" w:rsidR="009167D1" w:rsidRPr="00A833D5" w:rsidRDefault="00063E78" w:rsidP="00CE123B">
      <w:pPr>
        <w:pStyle w:val="paragraph"/>
        <w:numPr>
          <w:ilvl w:val="1"/>
          <w:numId w:val="18"/>
        </w:numPr>
        <w:spacing w:before="0" w:beforeAutospacing="0" w:after="0" w:afterAutospacing="0"/>
        <w:textAlignment w:val="baseline"/>
        <w:rPr>
          <w:lang w:val="es-US"/>
        </w:rPr>
      </w:pPr>
      <w:r>
        <w:rPr>
          <w:rStyle w:val="normaltextrun"/>
          <w:lang w:val="es"/>
        </w:rPr>
        <w:t>Disponer de recursos suficientes y de medios </w:t>
      </w:r>
      <w:r>
        <w:rPr>
          <w:rStyle w:val="spellingerror"/>
          <w:lang w:val="es"/>
        </w:rPr>
        <w:t>eficaces</w:t>
      </w:r>
      <w:r>
        <w:rPr>
          <w:rStyle w:val="normaltextrun"/>
          <w:lang w:val="es"/>
        </w:rPr>
        <w:t> para poner a las personas en contacto con ellos</w:t>
      </w:r>
      <w:r>
        <w:rPr>
          <w:rStyle w:val="eop"/>
          <w:lang w:val="es"/>
        </w:rPr>
        <w:t>​</w:t>
      </w:r>
      <w:r w:rsidR="00A833D5">
        <w:rPr>
          <w:rStyle w:val="eop"/>
          <w:lang w:val="es"/>
        </w:rPr>
        <w:t>.</w:t>
      </w:r>
    </w:p>
    <w:p w14:paraId="662F402C" w14:textId="3E54C3FC" w:rsidR="009167D1" w:rsidRPr="00EE7B8A" w:rsidRDefault="009167D1" w:rsidP="00CE123B">
      <w:pPr>
        <w:pStyle w:val="paragraph"/>
        <w:numPr>
          <w:ilvl w:val="1"/>
          <w:numId w:val="18"/>
        </w:numPr>
        <w:spacing w:before="0" w:beforeAutospacing="0" w:after="0" w:afterAutospacing="0"/>
        <w:textAlignment w:val="baseline"/>
      </w:pPr>
      <w:r>
        <w:rPr>
          <w:rStyle w:val="normaltextrun"/>
          <w:lang w:val="es"/>
        </w:rPr>
        <w:t>Enfoque personalizado</w:t>
      </w:r>
      <w:r>
        <w:rPr>
          <w:rStyle w:val="eop"/>
          <w:lang w:val="es"/>
        </w:rPr>
        <w:t>​</w:t>
      </w:r>
      <w:r w:rsidR="00A833D5">
        <w:rPr>
          <w:rStyle w:val="eop"/>
          <w:lang w:val="es"/>
        </w:rPr>
        <w:t>.</w:t>
      </w:r>
    </w:p>
    <w:p w14:paraId="3DBDC89A" w14:textId="77777777" w:rsidR="009167D1" w:rsidRPr="00A833D5" w:rsidRDefault="009167D1" w:rsidP="00CE123B">
      <w:pPr>
        <w:pStyle w:val="paragraph"/>
        <w:numPr>
          <w:ilvl w:val="0"/>
          <w:numId w:val="18"/>
        </w:numPr>
        <w:spacing w:before="0" w:beforeAutospacing="0" w:after="0" w:afterAutospacing="0"/>
        <w:textAlignment w:val="baseline"/>
        <w:rPr>
          <w:lang w:val="es-US"/>
        </w:rPr>
      </w:pPr>
      <w:r>
        <w:rPr>
          <w:rStyle w:val="normaltextrun"/>
          <w:lang w:val="es"/>
        </w:rPr>
        <w:t>Comprender la historia y las situaciones de las personas</w:t>
      </w:r>
      <w:r>
        <w:rPr>
          <w:rStyle w:val="eop"/>
          <w:lang w:val="es"/>
        </w:rPr>
        <w:t>​</w:t>
      </w:r>
    </w:p>
    <w:p w14:paraId="34C59603" w14:textId="4192F884" w:rsidR="009167D1" w:rsidRPr="00A833D5" w:rsidRDefault="009167D1" w:rsidP="00CE123B">
      <w:pPr>
        <w:pStyle w:val="paragraph"/>
        <w:numPr>
          <w:ilvl w:val="1"/>
          <w:numId w:val="18"/>
        </w:numPr>
        <w:spacing w:before="0" w:beforeAutospacing="0" w:after="0" w:afterAutospacing="0"/>
        <w:textAlignment w:val="baseline"/>
        <w:rPr>
          <w:lang w:val="es-US"/>
        </w:rPr>
      </w:pPr>
      <w:r>
        <w:rPr>
          <w:rStyle w:val="normaltextrun"/>
          <w:lang w:val="es"/>
        </w:rPr>
        <w:t>Dar prioridad a los problemas de seguridad</w:t>
      </w:r>
      <w:r>
        <w:rPr>
          <w:rStyle w:val="eop"/>
          <w:lang w:val="es"/>
        </w:rPr>
        <w:t>​</w:t>
      </w:r>
      <w:r w:rsidR="00A833D5">
        <w:rPr>
          <w:rStyle w:val="eop"/>
          <w:lang w:val="es"/>
        </w:rPr>
        <w:t>.</w:t>
      </w:r>
    </w:p>
    <w:p w14:paraId="1B18B14E" w14:textId="5B074946" w:rsidR="00B6215C" w:rsidRPr="00A833D5" w:rsidRDefault="009167D1" w:rsidP="00CE123B">
      <w:pPr>
        <w:pStyle w:val="paragraph"/>
        <w:numPr>
          <w:ilvl w:val="1"/>
          <w:numId w:val="18"/>
        </w:numPr>
        <w:spacing w:before="0" w:beforeAutospacing="0" w:after="0" w:afterAutospacing="0"/>
        <w:textAlignment w:val="baseline"/>
        <w:rPr>
          <w:rStyle w:val="eop"/>
          <w:lang w:val="es-US"/>
        </w:rPr>
      </w:pPr>
      <w:r>
        <w:rPr>
          <w:rStyle w:val="normaltextrun"/>
          <w:lang w:val="es"/>
        </w:rPr>
        <w:t>Se trata de un trabajo personal; es esencial generar confianza</w:t>
      </w:r>
      <w:r>
        <w:rPr>
          <w:rStyle w:val="eop"/>
          <w:lang w:val="es"/>
        </w:rPr>
        <w:t>​</w:t>
      </w:r>
      <w:r w:rsidR="00A833D5">
        <w:rPr>
          <w:rStyle w:val="eop"/>
          <w:lang w:val="es"/>
        </w:rPr>
        <w:t>.</w:t>
      </w:r>
    </w:p>
    <w:p w14:paraId="1D56CA5D" w14:textId="1C0DDDEB" w:rsidR="009167D1" w:rsidRPr="00A833D5" w:rsidRDefault="009167D1" w:rsidP="00CE123B">
      <w:pPr>
        <w:pStyle w:val="paragraph"/>
        <w:numPr>
          <w:ilvl w:val="1"/>
          <w:numId w:val="18"/>
        </w:numPr>
        <w:spacing w:before="0" w:beforeAutospacing="0" w:after="0" w:afterAutospacing="0"/>
        <w:textAlignment w:val="baseline"/>
        <w:rPr>
          <w:rStyle w:val="normaltextrun"/>
          <w:lang w:val="es-US"/>
        </w:rPr>
      </w:pPr>
      <w:r>
        <w:rPr>
          <w:rStyle w:val="normaltextrun"/>
          <w:lang w:val="es"/>
        </w:rPr>
        <w:t>Comprender las preferencias de alojamiento de las personas para garantizar el acceso a los recursos y a la comunidad</w:t>
      </w:r>
      <w:r w:rsidR="00A833D5">
        <w:rPr>
          <w:rStyle w:val="normaltextrun"/>
          <w:lang w:val="es"/>
        </w:rPr>
        <w:t>.</w:t>
      </w:r>
    </w:p>
    <w:p w14:paraId="259E2123" w14:textId="77777777" w:rsidR="008662EF" w:rsidRPr="00A833D5" w:rsidRDefault="008662EF" w:rsidP="00CE123B">
      <w:pPr>
        <w:pStyle w:val="paragraph"/>
        <w:spacing w:before="0" w:beforeAutospacing="0" w:after="0" w:afterAutospacing="0"/>
        <w:ind w:left="1440"/>
        <w:textAlignment w:val="baseline"/>
        <w:rPr>
          <w:rStyle w:val="normaltextrun"/>
          <w:lang w:val="es-US"/>
        </w:rPr>
      </w:pPr>
    </w:p>
    <w:p w14:paraId="3E69FCE7" w14:textId="77777777" w:rsidR="00B6215C" w:rsidRPr="00A833D5" w:rsidRDefault="008662EF" w:rsidP="00CE123B">
      <w:pPr>
        <w:pStyle w:val="Ttulo1"/>
        <w:rPr>
          <w:lang w:val="es-US"/>
        </w:rPr>
      </w:pPr>
      <w:bookmarkStart w:id="22" w:name="_Toc126328039"/>
      <w:bookmarkStart w:id="23" w:name="_Toc126155342"/>
      <w:bookmarkStart w:id="24" w:name="_Toc127803526"/>
      <w:r>
        <w:rPr>
          <w:lang w:val="es"/>
        </w:rPr>
        <w:t>RECOMENDACIONES DEL GRUPO DE TRABAJO DE REDISEÑO DE CE</w:t>
      </w:r>
      <w:bookmarkEnd w:id="22"/>
      <w:bookmarkEnd w:id="23"/>
      <w:bookmarkEnd w:id="24"/>
    </w:p>
    <w:p w14:paraId="031804CF" w14:textId="77777777" w:rsidR="006F6A73" w:rsidRPr="00A833D5" w:rsidRDefault="006F6A73" w:rsidP="00CE123B">
      <w:pPr>
        <w:pStyle w:val="Ttulo2"/>
        <w:ind w:left="720"/>
        <w:rPr>
          <w:color w:val="auto"/>
          <w:lang w:val="es-US"/>
        </w:rPr>
      </w:pPr>
    </w:p>
    <w:p w14:paraId="4B7D3956" w14:textId="0D906160" w:rsidR="00F10561" w:rsidRPr="00A833D5" w:rsidRDefault="00750399" w:rsidP="00750399">
      <w:pPr>
        <w:pStyle w:val="Ttulo2"/>
        <w:rPr>
          <w:color w:val="auto"/>
          <w:lang w:val="es-US"/>
        </w:rPr>
      </w:pPr>
      <w:bookmarkStart w:id="25" w:name="_Toc126328040"/>
      <w:bookmarkStart w:id="26" w:name="_Toc126155343"/>
      <w:bookmarkStart w:id="27" w:name="_Toc127803527"/>
      <w:r>
        <w:rPr>
          <w:color w:val="auto"/>
          <w:lang w:val="es"/>
        </w:rPr>
        <w:t>A. Recomendaciones sobre la administración de CE</w:t>
      </w:r>
      <w:bookmarkEnd w:id="25"/>
      <w:bookmarkEnd w:id="26"/>
      <w:bookmarkEnd w:id="27"/>
    </w:p>
    <w:p w14:paraId="1E0D84AB" w14:textId="77777777" w:rsidR="00FF3A36" w:rsidRPr="00A833D5" w:rsidRDefault="00FF3A36" w:rsidP="00FF3A36">
      <w:pPr>
        <w:pStyle w:val="Prrafodelista"/>
        <w:numPr>
          <w:ilvl w:val="0"/>
          <w:numId w:val="20"/>
        </w:numPr>
        <w:spacing w:after="160"/>
        <w:contextualSpacing/>
        <w:rPr>
          <w:rFonts w:eastAsia="Calibri" w:cstheme="minorHAnsi"/>
          <w:lang w:val="es-US"/>
        </w:rPr>
      </w:pPr>
      <w:bookmarkStart w:id="28" w:name="_Toc126155344"/>
      <w:r>
        <w:rPr>
          <w:rFonts w:eastAsia="Calibri" w:cstheme="minorHAnsi"/>
          <w:lang w:val="es"/>
        </w:rPr>
        <w:t>Se debe establecer un nuevo comité de CE con responsabilidades claras para apoyar la implementación de las recomendaciones del rediseño de CE. El comité trabajará en colaboración con el HSH y la LHCB y contará con personal del HSH, pero estará dirigido por la comunidad.</w:t>
      </w:r>
    </w:p>
    <w:p w14:paraId="07A7583C" w14:textId="2AAD0F7E" w:rsidR="00FF3A36" w:rsidRPr="00A833D5" w:rsidRDefault="00FF3A36" w:rsidP="00FF3A36">
      <w:pPr>
        <w:pStyle w:val="Prrafodelista"/>
        <w:numPr>
          <w:ilvl w:val="1"/>
          <w:numId w:val="20"/>
        </w:numPr>
        <w:spacing w:after="160"/>
        <w:contextualSpacing/>
        <w:rPr>
          <w:rFonts w:eastAsia="Calibri" w:cstheme="minorHAnsi"/>
          <w:lang w:val="es-US"/>
        </w:rPr>
      </w:pPr>
      <w:r>
        <w:rPr>
          <w:rFonts w:eastAsia="Calibri" w:cstheme="minorHAnsi"/>
          <w:lang w:val="es"/>
        </w:rPr>
        <w:t>Se deben desarrollar términos que incluya los términos y el período de expiración, quién nombra a las personas y qué áreas demográficas y geográficas de representación se necesitan para el comité.</w:t>
      </w:r>
    </w:p>
    <w:p w14:paraId="39F0AD8B" w14:textId="15E2C6C1" w:rsidR="00FF3A36" w:rsidRPr="00A833D5" w:rsidRDefault="00FF3A36" w:rsidP="00FF3A36">
      <w:pPr>
        <w:pStyle w:val="Prrafodelista"/>
        <w:numPr>
          <w:ilvl w:val="2"/>
          <w:numId w:val="20"/>
        </w:numPr>
        <w:spacing w:after="160"/>
        <w:contextualSpacing/>
        <w:rPr>
          <w:rFonts w:eastAsia="Calibri"/>
          <w:lang w:val="es-US"/>
        </w:rPr>
      </w:pPr>
      <w:r>
        <w:rPr>
          <w:rFonts w:eastAsia="Calibri" w:cstheme="minorBidi"/>
          <w:lang w:val="es"/>
        </w:rPr>
        <w:t>Se debe incluir una representación diversa de personas con experiencia vivida</w:t>
      </w:r>
      <w:r w:rsidR="00A833D5">
        <w:rPr>
          <w:rFonts w:eastAsia="Calibri" w:cstheme="minorBidi"/>
          <w:lang w:val="es"/>
        </w:rPr>
        <w:t xml:space="preserve"> </w:t>
      </w:r>
      <w:r>
        <w:rPr>
          <w:rFonts w:eastAsia="Calibri" w:cstheme="minorBidi"/>
          <w:lang w:val="es"/>
        </w:rPr>
        <w:t>(PWLE); proveedores de servicios de apoyo, vivienda y CE; personal del HSH; y otros socios clave.</w:t>
      </w:r>
    </w:p>
    <w:p w14:paraId="613E8CBA" w14:textId="77777777" w:rsidR="00FF3A36" w:rsidRPr="00A833D5" w:rsidRDefault="00FF3A36" w:rsidP="00FF3A36">
      <w:pPr>
        <w:pStyle w:val="Prrafodelista"/>
        <w:numPr>
          <w:ilvl w:val="2"/>
          <w:numId w:val="20"/>
        </w:numPr>
        <w:spacing w:after="160"/>
        <w:contextualSpacing/>
        <w:rPr>
          <w:rFonts w:eastAsia="Calibri" w:cstheme="minorHAnsi"/>
          <w:lang w:val="es-US"/>
        </w:rPr>
      </w:pPr>
      <w:r>
        <w:rPr>
          <w:rFonts w:eastAsia="Calibri" w:cstheme="minorHAnsi"/>
          <w:lang w:val="es"/>
        </w:rPr>
        <w:t>Se debe garantizar la compensación de las PWLE.</w:t>
      </w:r>
    </w:p>
    <w:p w14:paraId="37A9B69A" w14:textId="1DCC4379" w:rsidR="00FF3A36" w:rsidRPr="00A833D5" w:rsidRDefault="00E33F37" w:rsidP="00FF3A36">
      <w:pPr>
        <w:pStyle w:val="Prrafodelista"/>
        <w:numPr>
          <w:ilvl w:val="1"/>
          <w:numId w:val="20"/>
        </w:numPr>
        <w:spacing w:after="160"/>
        <w:contextualSpacing/>
        <w:rPr>
          <w:rFonts w:eastAsia="Calibri" w:cstheme="minorHAnsi"/>
          <w:lang w:val="es-US"/>
        </w:rPr>
      </w:pPr>
      <w:r>
        <w:rPr>
          <w:rFonts w:eastAsia="Calibri" w:cstheme="minorHAnsi"/>
          <w:lang w:val="es"/>
        </w:rPr>
        <w:t>Se debe considerar el papel del sistema ONE en la implementación, incluidos los requisitos de cumplimiento y la orientación del proveedor. (Es posible que se necesite la participación de personal de administración de datos en este comité y en otros espacios de planificación e implementación).</w:t>
      </w:r>
    </w:p>
    <w:p w14:paraId="04CF1587" w14:textId="77777777" w:rsidR="00FF3A36" w:rsidRPr="00A833D5" w:rsidRDefault="00FF3A36" w:rsidP="00FF3A36">
      <w:pPr>
        <w:pStyle w:val="Prrafodelista"/>
        <w:numPr>
          <w:ilvl w:val="0"/>
          <w:numId w:val="20"/>
        </w:numPr>
        <w:spacing w:after="160"/>
        <w:contextualSpacing/>
        <w:rPr>
          <w:rFonts w:eastAsia="Calibri" w:cstheme="minorHAnsi"/>
          <w:lang w:val="es-US"/>
        </w:rPr>
      </w:pPr>
      <w:r>
        <w:rPr>
          <w:rFonts w:eastAsia="Calibri" w:cstheme="minorHAnsi"/>
          <w:lang w:val="es"/>
        </w:rPr>
        <w:t>Se debe establecer un comité de experiencias vividas que pueda colaborar con este y otros esfuerzos.</w:t>
      </w:r>
    </w:p>
    <w:p w14:paraId="17799EE2" w14:textId="77777777" w:rsidR="00FF3A36" w:rsidRPr="00A833D5" w:rsidRDefault="00FF3A36" w:rsidP="00FF3A36">
      <w:pPr>
        <w:pStyle w:val="Prrafodelista"/>
        <w:numPr>
          <w:ilvl w:val="0"/>
          <w:numId w:val="20"/>
        </w:numPr>
        <w:spacing w:after="160"/>
        <w:contextualSpacing/>
        <w:rPr>
          <w:rFonts w:eastAsia="Calibri" w:cstheme="minorHAnsi"/>
          <w:lang w:val="es-US"/>
        </w:rPr>
      </w:pPr>
      <w:r>
        <w:rPr>
          <w:rFonts w:eastAsia="Calibri" w:cstheme="minorHAnsi"/>
          <w:lang w:val="es"/>
        </w:rPr>
        <w:t>Se debe definir claramente la autoridad de toma de decisiones de forma que nos permita trabajar en colaboración en la CE:</w:t>
      </w:r>
    </w:p>
    <w:p w14:paraId="2FD0F87A" w14:textId="77777777" w:rsidR="00FF3A36" w:rsidRPr="00A833D5" w:rsidRDefault="00FF3A36" w:rsidP="00FF3A36">
      <w:pPr>
        <w:pStyle w:val="Prrafodelista"/>
        <w:numPr>
          <w:ilvl w:val="1"/>
          <w:numId w:val="20"/>
        </w:numPr>
        <w:spacing w:after="160"/>
        <w:contextualSpacing/>
        <w:rPr>
          <w:rFonts w:eastAsia="Calibri" w:cstheme="minorHAnsi"/>
          <w:lang w:val="es-US"/>
        </w:rPr>
      </w:pPr>
      <w:r>
        <w:rPr>
          <w:rFonts w:eastAsia="Calibri" w:cstheme="minorHAnsi"/>
          <w:lang w:val="es"/>
        </w:rPr>
        <w:t>Autoridad del comité de CE: cambiar las preguntas de evaluación, cambiar los criterios de priorización y aprobar la carta de derechos del cliente.</w:t>
      </w:r>
    </w:p>
    <w:p w14:paraId="7ED938E2" w14:textId="77777777" w:rsidR="00FF3A36" w:rsidRPr="00A833D5" w:rsidRDefault="00FF3A36" w:rsidP="00FF3A36">
      <w:pPr>
        <w:pStyle w:val="Prrafodelista"/>
        <w:numPr>
          <w:ilvl w:val="1"/>
          <w:numId w:val="20"/>
        </w:numPr>
        <w:spacing w:after="160"/>
        <w:contextualSpacing/>
        <w:rPr>
          <w:rFonts w:eastAsia="Calibri" w:cstheme="minorHAnsi"/>
          <w:lang w:val="es-US"/>
        </w:rPr>
      </w:pPr>
      <w:r>
        <w:rPr>
          <w:rFonts w:eastAsia="Calibri" w:cstheme="minorHAnsi"/>
          <w:lang w:val="es"/>
        </w:rPr>
        <w:t>Autoridad de la LHCB: aprobar las normas escritas de CE.</w:t>
      </w:r>
    </w:p>
    <w:p w14:paraId="6E682AC3" w14:textId="40454BC1" w:rsidR="00FF3A36" w:rsidRPr="00A833D5" w:rsidRDefault="00FF3A36" w:rsidP="00FF3A36">
      <w:pPr>
        <w:pStyle w:val="Prrafodelista"/>
        <w:numPr>
          <w:ilvl w:val="1"/>
          <w:numId w:val="20"/>
        </w:numPr>
        <w:spacing w:after="160"/>
        <w:contextualSpacing/>
        <w:rPr>
          <w:rFonts w:eastAsia="Calibri" w:cstheme="minorHAnsi"/>
          <w:lang w:val="es-US"/>
        </w:rPr>
      </w:pPr>
      <w:r>
        <w:rPr>
          <w:rFonts w:eastAsia="Calibri" w:cstheme="minorHAnsi"/>
          <w:lang w:val="es"/>
        </w:rPr>
        <w:t>Autoridad del HSH: aprobar el plan de comunicación de CE.</w:t>
      </w:r>
    </w:p>
    <w:p w14:paraId="2D3D7400" w14:textId="3D77F9F0" w:rsidR="00FF3A36" w:rsidRPr="00A833D5" w:rsidRDefault="00FF3A36" w:rsidP="00FF3A36">
      <w:pPr>
        <w:pStyle w:val="Prrafodelista"/>
        <w:numPr>
          <w:ilvl w:val="0"/>
          <w:numId w:val="20"/>
        </w:numPr>
        <w:spacing w:after="160"/>
        <w:contextualSpacing/>
        <w:rPr>
          <w:rFonts w:eastAsia="Calibri" w:cstheme="minorHAnsi"/>
          <w:lang w:val="es-US"/>
        </w:rPr>
      </w:pPr>
      <w:r>
        <w:rPr>
          <w:rFonts w:eastAsia="Calibri" w:cstheme="minorHAnsi"/>
          <w:lang w:val="es"/>
        </w:rPr>
        <w:t>Se debe crear un comité de seguimiento de la carta de derechos para atender las quejas.</w:t>
      </w:r>
    </w:p>
    <w:p w14:paraId="2997F2E7" w14:textId="77777777" w:rsidR="00CE123B" w:rsidRPr="00A833D5" w:rsidRDefault="00750399" w:rsidP="00750399">
      <w:pPr>
        <w:pStyle w:val="Ttulo2"/>
        <w:rPr>
          <w:rFonts w:eastAsia="Calibri"/>
          <w:lang w:val="es-US"/>
        </w:rPr>
      </w:pPr>
      <w:bookmarkStart w:id="29" w:name="_Toc126328041"/>
      <w:bookmarkStart w:id="30" w:name="_Toc127803528"/>
      <w:r>
        <w:rPr>
          <w:rFonts w:eastAsia="Calibri"/>
          <w:lang w:val="es"/>
        </w:rPr>
        <w:lastRenderedPageBreak/>
        <w:t>B. Rediseño de la forma en que las personas se conectan a la CE</w:t>
      </w:r>
      <w:bookmarkEnd w:id="28"/>
      <w:bookmarkEnd w:id="29"/>
      <w:bookmarkEnd w:id="30"/>
    </w:p>
    <w:p w14:paraId="454E45A9" w14:textId="77777777" w:rsidR="00CE123B" w:rsidRPr="00A833D5" w:rsidRDefault="00CE123B" w:rsidP="008B00B3">
      <w:pPr>
        <w:pStyle w:val="Ttulo3"/>
        <w:rPr>
          <w:lang w:val="es-US"/>
        </w:rPr>
      </w:pPr>
    </w:p>
    <w:p w14:paraId="66D331A5" w14:textId="77777777" w:rsidR="00CE123B" w:rsidRPr="008B00B3" w:rsidRDefault="00CE123B" w:rsidP="008B00B3">
      <w:pPr>
        <w:pStyle w:val="Ttulo3"/>
      </w:pPr>
      <w:bookmarkStart w:id="31" w:name="_Toc126155345"/>
      <w:r>
        <w:rPr>
          <w:lang w:val="es"/>
        </w:rPr>
        <w:t>Descripción del sistema ideal</w:t>
      </w:r>
      <w:bookmarkEnd w:id="31"/>
    </w:p>
    <w:p w14:paraId="4F246B32" w14:textId="624F95B9" w:rsidR="00726CF8" w:rsidRPr="00A833D5" w:rsidRDefault="00726CF8" w:rsidP="00726CF8">
      <w:pPr>
        <w:pStyle w:val="Prrafodelista"/>
        <w:numPr>
          <w:ilvl w:val="0"/>
          <w:numId w:val="36"/>
        </w:numPr>
        <w:spacing w:after="160"/>
        <w:contextualSpacing/>
        <w:rPr>
          <w:rFonts w:cstheme="minorHAnsi"/>
          <w:lang w:val="es-US"/>
        </w:rPr>
      </w:pPr>
      <w:r>
        <w:rPr>
          <w:rFonts w:cstheme="minorHAnsi"/>
          <w:u w:val="single"/>
          <w:lang w:val="es"/>
        </w:rPr>
        <w:t>Acceso fácil e inmediato</w:t>
      </w:r>
      <w:r>
        <w:rPr>
          <w:rFonts w:cstheme="minorHAnsi"/>
          <w:lang w:val="es"/>
        </w:rPr>
        <w:t>: acudir a las personas donde se encuentren, no hay puerta equivocada, con transporte, puntos de acceso en lugares clave (por ejemplo, programas y refugios) y horarios de atención ampliados, opciones a distancia con respuestas en vivo.</w:t>
      </w:r>
    </w:p>
    <w:p w14:paraId="4331385A" w14:textId="222FCD99" w:rsidR="00726CF8" w:rsidRPr="00A833D5" w:rsidRDefault="00726CF8" w:rsidP="00726CF8">
      <w:pPr>
        <w:pStyle w:val="Prrafodelista"/>
        <w:numPr>
          <w:ilvl w:val="0"/>
          <w:numId w:val="36"/>
        </w:numPr>
        <w:spacing w:after="160"/>
        <w:contextualSpacing/>
        <w:rPr>
          <w:rFonts w:cstheme="minorHAnsi"/>
          <w:lang w:val="es-US"/>
        </w:rPr>
      </w:pPr>
      <w:r>
        <w:rPr>
          <w:rFonts w:cstheme="minorHAnsi"/>
          <w:u w:val="single"/>
          <w:lang w:val="es"/>
        </w:rPr>
        <w:t>Afirmación e inclusión</w:t>
      </w:r>
      <w:r>
        <w:rPr>
          <w:rFonts w:cstheme="minorHAnsi"/>
          <w:lang w:val="es"/>
        </w:rPr>
        <w:t>: experiencia humanizada; perspectiva cultural específica con preferencias lingüísticas; inclusión de la comunidad transgénero y de género no conforme; personal similar a los clientes; adaptación y respeto a las personas con discapacidades (visibles e invisibles); seguridad.</w:t>
      </w:r>
    </w:p>
    <w:p w14:paraId="524BB0B5" w14:textId="77777777" w:rsidR="00726CF8" w:rsidRPr="00A833D5" w:rsidRDefault="00726CF8" w:rsidP="00726CF8">
      <w:pPr>
        <w:pStyle w:val="Prrafodelista"/>
        <w:numPr>
          <w:ilvl w:val="0"/>
          <w:numId w:val="36"/>
        </w:numPr>
        <w:spacing w:after="160"/>
        <w:contextualSpacing/>
        <w:rPr>
          <w:rFonts w:cstheme="minorHAnsi"/>
          <w:lang w:val="es-US"/>
        </w:rPr>
      </w:pPr>
      <w:r>
        <w:rPr>
          <w:rFonts w:cstheme="minorHAnsi"/>
          <w:u w:val="single"/>
          <w:lang w:val="es"/>
        </w:rPr>
        <w:t>Información y comunicación claras</w:t>
      </w:r>
      <w:r>
        <w:rPr>
          <w:rFonts w:cstheme="minorHAnsi"/>
          <w:lang w:val="es"/>
        </w:rPr>
        <w:t>: información coherente, clara y actualizada disponible en línea, por teléfono y en persona; honestidad y transparencia; expectativas claras en cada paso.</w:t>
      </w:r>
    </w:p>
    <w:p w14:paraId="3CC6EBB1" w14:textId="59F4D303" w:rsidR="00726CF8" w:rsidRPr="00A833D5" w:rsidRDefault="00726CF8" w:rsidP="00726CF8">
      <w:pPr>
        <w:pStyle w:val="Prrafodelista"/>
        <w:numPr>
          <w:ilvl w:val="0"/>
          <w:numId w:val="36"/>
        </w:numPr>
        <w:spacing w:after="160"/>
        <w:contextualSpacing/>
        <w:rPr>
          <w:rFonts w:cstheme="minorHAnsi"/>
          <w:lang w:val="es-US"/>
        </w:rPr>
      </w:pPr>
      <w:r>
        <w:rPr>
          <w:rFonts w:cstheme="minorHAnsi"/>
          <w:u w:val="single"/>
          <w:lang w:val="es"/>
        </w:rPr>
        <w:t>Colaboraciones sólidas</w:t>
      </w:r>
      <w:r>
        <w:rPr>
          <w:rFonts w:cstheme="minorHAnsi"/>
          <w:lang w:val="es"/>
        </w:rPr>
        <w:t>: puntos de acceso en los sistemas colaboradores; transferencias de la atención/referencias; datos compartidos; funciones de navegador; colaboración regional; inclusión del cliente como parte de su equipo de atención; capacitación sensible a los efectos del trauma y vías para que los clientes se conviertan en personal.</w:t>
      </w:r>
    </w:p>
    <w:p w14:paraId="364CBA45" w14:textId="77777777" w:rsidR="00726CF8" w:rsidRPr="00A833D5" w:rsidRDefault="00726CF8" w:rsidP="00726CF8">
      <w:pPr>
        <w:pStyle w:val="Prrafodelista"/>
        <w:numPr>
          <w:ilvl w:val="0"/>
          <w:numId w:val="36"/>
        </w:numPr>
        <w:contextualSpacing/>
        <w:rPr>
          <w:rFonts w:cstheme="minorHAnsi"/>
          <w:lang w:val="es-US"/>
        </w:rPr>
      </w:pPr>
      <w:r>
        <w:rPr>
          <w:rFonts w:cstheme="minorHAnsi"/>
          <w:u w:val="single"/>
          <w:lang w:val="es"/>
        </w:rPr>
        <w:t>Atención a las necesidades inmediatas</w:t>
      </w:r>
      <w:r>
        <w:rPr>
          <w:rFonts w:cstheme="minorHAnsi"/>
          <w:lang w:val="es"/>
        </w:rPr>
        <w:t>: enfoque en la escucha de los hogares.</w:t>
      </w:r>
    </w:p>
    <w:p w14:paraId="3892C228" w14:textId="77777777" w:rsidR="00726CF8" w:rsidRPr="00A833D5" w:rsidRDefault="00726CF8" w:rsidP="00726CF8">
      <w:pPr>
        <w:pStyle w:val="Prrafodelista"/>
        <w:contextualSpacing/>
        <w:rPr>
          <w:rFonts w:cstheme="minorHAnsi"/>
          <w:lang w:val="es-US"/>
        </w:rPr>
      </w:pPr>
    </w:p>
    <w:p w14:paraId="712F513E" w14:textId="204FF4FB" w:rsidR="00CE123B" w:rsidRPr="00A833D5" w:rsidRDefault="00CE123B" w:rsidP="00CE123B">
      <w:pPr>
        <w:rPr>
          <w:rFonts w:cstheme="minorHAnsi"/>
          <w:lang w:val="es-US"/>
        </w:rPr>
      </w:pPr>
      <w:r>
        <w:rPr>
          <w:rFonts w:cstheme="minorHAnsi"/>
          <w:b/>
          <w:bCs/>
          <w:lang w:val="es"/>
        </w:rPr>
        <w:t xml:space="preserve">Socios clave para rediseñar la forma en que las personas se conectan a la CE: </w:t>
      </w:r>
      <w:r>
        <w:rPr>
          <w:rFonts w:cstheme="minorHAnsi"/>
          <w:lang w:val="es"/>
        </w:rPr>
        <w:t>el HSH, las personas que han vivido la experiencia de quedarse sin hogar, los proveedores de servicios (como el personal de los puntos de acceso), los instructores externos, los embajadores/enlaces de la comunidad que apoyan las conexiones con la CE, los planificadores de la comunicación y el personal para apoyar la inclusión de las personas con experiencia de vivir sin hogar.</w:t>
      </w:r>
    </w:p>
    <w:p w14:paraId="3F4CBA20" w14:textId="77777777" w:rsidR="00CE123B" w:rsidRPr="00A833D5" w:rsidRDefault="00CE123B" w:rsidP="00CE123B">
      <w:pPr>
        <w:rPr>
          <w:rFonts w:cstheme="minorHAnsi"/>
          <w:sz w:val="23"/>
          <w:szCs w:val="23"/>
          <w:lang w:val="es-US"/>
        </w:rPr>
      </w:pPr>
    </w:p>
    <w:p w14:paraId="7D8D282D" w14:textId="77777777" w:rsidR="00CE123B" w:rsidRPr="00A833D5" w:rsidRDefault="00CE123B" w:rsidP="008B00B3">
      <w:pPr>
        <w:pStyle w:val="Ttulo3"/>
        <w:rPr>
          <w:lang w:val="es-US"/>
        </w:rPr>
      </w:pPr>
      <w:bookmarkStart w:id="32" w:name="_Toc126155346"/>
      <w:r>
        <w:rPr>
          <w:lang w:val="es"/>
        </w:rPr>
        <w:t>Recomendaciones para rediseñar la forma en que las personas se conectan a la CE</w:t>
      </w:r>
      <w:bookmarkEnd w:id="32"/>
    </w:p>
    <w:p w14:paraId="2B4B3C49" w14:textId="51A55216" w:rsidR="002839D3" w:rsidRDefault="002839D3" w:rsidP="002839D3">
      <w:pPr>
        <w:rPr>
          <w:rFonts w:cstheme="minorHAnsi"/>
        </w:rPr>
      </w:pPr>
      <w:r>
        <w:rPr>
          <w:rFonts w:cstheme="minorHAnsi"/>
          <w:b/>
          <w:bCs/>
          <w:lang w:val="es"/>
        </w:rPr>
        <w:t>Área de acción prioritaria 1. Contratación, capacitación, cambio cultural y desarrollo de capacidades del personal de acceso de CE:</w:t>
      </w:r>
      <w:r>
        <w:rPr>
          <w:rFonts w:cstheme="minorHAnsi"/>
          <w:lang w:val="es"/>
        </w:rPr>
        <w:t xml:space="preserve"> se debe aumentar la inversión en el personal mediante el incremento de la remuneración, la capacitación, los recursos para el bienestar y otras ayudas. </w:t>
      </w:r>
      <w:r>
        <w:rPr>
          <w:rFonts w:cstheme="minorHAnsi"/>
          <w:i/>
          <w:iCs/>
          <w:lang w:val="es"/>
        </w:rPr>
        <w:t>[La capacitación del personal para el desarrollo de capacidades se priorizó en “Conectar con la CE” y “Comprender a las personas”. Este es un resumen combinado de las acciones prioritarias en ambas áreas].</w:t>
      </w:r>
      <w:r>
        <w:rPr>
          <w:rFonts w:cstheme="minorHAnsi"/>
          <w:lang w:val="es"/>
        </w:rPr>
        <w:t xml:space="preserve"> Las medidas de acción incluyen:</w:t>
      </w:r>
    </w:p>
    <w:p w14:paraId="005492C4" w14:textId="77777777" w:rsidR="002839D3" w:rsidRPr="002839D3" w:rsidRDefault="002839D3" w:rsidP="002839D3">
      <w:pPr>
        <w:rPr>
          <w:rFonts w:cstheme="minorHAnsi"/>
        </w:rPr>
      </w:pPr>
    </w:p>
    <w:p w14:paraId="478F1F4D" w14:textId="679BBCA6" w:rsidR="002839D3" w:rsidRPr="00A833D5" w:rsidRDefault="002839D3" w:rsidP="002839D3">
      <w:pPr>
        <w:pStyle w:val="Prrafodelista"/>
        <w:numPr>
          <w:ilvl w:val="0"/>
          <w:numId w:val="34"/>
        </w:numPr>
        <w:contextualSpacing/>
        <w:rPr>
          <w:rFonts w:cstheme="minorHAnsi"/>
          <w:lang w:val="es-US"/>
        </w:rPr>
      </w:pPr>
      <w:r>
        <w:rPr>
          <w:rFonts w:cstheme="minorHAnsi"/>
          <w:lang w:val="es"/>
        </w:rPr>
        <w:t>Establecer requisitos de capacitación estandarizados, aprendizaje por observación, plan de estudios, asistencia técnica y oportunidades de desarrollo profesional para todos los proveedores de personal de CE, organizados y proporcionados por el HSH, a fin de incluir la orientación y la incorporación para el nuevo personal, las competencias básicas y las habilidades con el objetivo de que todo el personal comprenda el proceso y los recursos de CE y utilice enfoques sensibles a los efectos del trauma y coherentes para evaluar correctamente las necesidades de los clientes. La capacitación debe ser estandarizada y obligatoria, pero también debe responder a las necesidades emergentes e incluir temas como competencia cultural, entrevistas motivacionales, reducción de daños, etc.</w:t>
      </w:r>
    </w:p>
    <w:p w14:paraId="58B0AC5B" w14:textId="77777777" w:rsidR="002839D3" w:rsidRPr="00A833D5" w:rsidRDefault="002839D3" w:rsidP="002839D3">
      <w:pPr>
        <w:pStyle w:val="Prrafodelista"/>
        <w:numPr>
          <w:ilvl w:val="0"/>
          <w:numId w:val="34"/>
        </w:numPr>
        <w:contextualSpacing/>
        <w:rPr>
          <w:rFonts w:cstheme="minorHAnsi"/>
          <w:lang w:val="es-US"/>
        </w:rPr>
      </w:pPr>
      <w:r>
        <w:rPr>
          <w:rFonts w:cstheme="minorHAnsi"/>
          <w:lang w:val="es"/>
        </w:rPr>
        <w:t>Utilizar la supervisión, los planes de acción correctiva y la asistencia técnica para promover la responsabilidad en el cumplimiento de los requisitos contractuales y las expectativas de rendimiento.</w:t>
      </w:r>
    </w:p>
    <w:p w14:paraId="0CD1100E" w14:textId="5CA116DA" w:rsidR="002839D3" w:rsidRPr="00A833D5" w:rsidRDefault="002839D3" w:rsidP="002839D3">
      <w:pPr>
        <w:pStyle w:val="Prrafodelista"/>
        <w:numPr>
          <w:ilvl w:val="0"/>
          <w:numId w:val="34"/>
        </w:numPr>
        <w:contextualSpacing/>
        <w:rPr>
          <w:rFonts w:cstheme="minorHAnsi"/>
          <w:lang w:val="es-US"/>
        </w:rPr>
      </w:pPr>
      <w:r>
        <w:rPr>
          <w:rFonts w:cstheme="minorHAnsi"/>
          <w:lang w:val="es"/>
        </w:rPr>
        <w:t>Establecer prácticas de contratación que promuevan la inclusión de personal con características demográficas, identidades y experiencias similares a las de las personas afectadas por la falta de hogar; en concreto, exigir la representación de personal compuesto por afroamericanos, latinos, transexuales, personas con experiencia vivida, inmigrantes y personas que sean familiares o vivan en la comunidad en la que trabajan.</w:t>
      </w:r>
    </w:p>
    <w:p w14:paraId="4B619944" w14:textId="77777777" w:rsidR="002839D3" w:rsidRPr="00A833D5" w:rsidRDefault="002839D3" w:rsidP="002839D3">
      <w:pPr>
        <w:pStyle w:val="Prrafodelista"/>
        <w:numPr>
          <w:ilvl w:val="0"/>
          <w:numId w:val="34"/>
        </w:numPr>
        <w:contextualSpacing/>
        <w:rPr>
          <w:rFonts w:cstheme="minorHAnsi"/>
          <w:lang w:val="es-US"/>
        </w:rPr>
      </w:pPr>
      <w:r>
        <w:rPr>
          <w:rFonts w:cstheme="minorHAnsi"/>
          <w:lang w:val="es"/>
        </w:rPr>
        <w:lastRenderedPageBreak/>
        <w:t>Establecer un programa de capacitación entre pares para que las personas con experiencia vivida trabajen en los puntos de acceso, capacitar al personal de estos y garantizar que el personal represente a las personas atendidas.</w:t>
      </w:r>
    </w:p>
    <w:p w14:paraId="7A4197AC" w14:textId="77777777" w:rsidR="002839D3" w:rsidRPr="00A833D5" w:rsidRDefault="002839D3" w:rsidP="002839D3">
      <w:pPr>
        <w:pStyle w:val="Prrafodelista"/>
        <w:numPr>
          <w:ilvl w:val="0"/>
          <w:numId w:val="34"/>
        </w:numPr>
        <w:contextualSpacing/>
        <w:rPr>
          <w:rFonts w:cstheme="minorHAnsi"/>
          <w:lang w:val="es-US"/>
        </w:rPr>
      </w:pPr>
      <w:r>
        <w:rPr>
          <w:rFonts w:cstheme="minorHAnsi"/>
          <w:lang w:val="es"/>
        </w:rPr>
        <w:t>Aumentar la dotación de personal, las estrategias de apoyo y los salarios, y establecer expectativas básicas para evitar el agotamiento y la fatiga por compasión. Garantizar salarios equitativos y dignos, beneficios de asistencia a los empleados y alojamiento para el personal, a fin de garantizar que no se encuentren en situación de falta de hogar.</w:t>
      </w:r>
    </w:p>
    <w:p w14:paraId="416496BF" w14:textId="77777777" w:rsidR="002839D3" w:rsidRPr="00A833D5" w:rsidRDefault="002839D3" w:rsidP="002839D3">
      <w:pPr>
        <w:pStyle w:val="Prrafodelista"/>
        <w:numPr>
          <w:ilvl w:val="0"/>
          <w:numId w:val="34"/>
        </w:numPr>
        <w:contextualSpacing/>
        <w:rPr>
          <w:rFonts w:cstheme="minorHAnsi"/>
          <w:lang w:val="es-US"/>
        </w:rPr>
      </w:pPr>
      <w:r>
        <w:rPr>
          <w:rFonts w:cstheme="minorHAnsi"/>
          <w:lang w:val="es"/>
        </w:rPr>
        <w:t>Evaluar y establecer funciones y responsabilidades claras del personal con ámbitos de trabajo realistas.</w:t>
      </w:r>
    </w:p>
    <w:p w14:paraId="4AF80191" w14:textId="77777777" w:rsidR="002839D3" w:rsidRPr="00A833D5" w:rsidRDefault="002839D3" w:rsidP="002839D3">
      <w:pPr>
        <w:pStyle w:val="Prrafodelista"/>
        <w:contextualSpacing/>
        <w:rPr>
          <w:rFonts w:cstheme="minorHAnsi"/>
          <w:lang w:val="es-US"/>
        </w:rPr>
      </w:pPr>
    </w:p>
    <w:p w14:paraId="2760EBE6" w14:textId="77777777" w:rsidR="002839D3" w:rsidRDefault="002839D3" w:rsidP="002839D3">
      <w:pPr>
        <w:rPr>
          <w:rFonts w:cstheme="minorHAnsi"/>
        </w:rPr>
      </w:pPr>
      <w:r>
        <w:rPr>
          <w:b/>
          <w:bCs/>
          <w:lang w:val="es"/>
        </w:rPr>
        <w:t>Área de acción prioritaria 2. Puntos de acceso diversos:</w:t>
      </w:r>
      <w:r>
        <w:rPr>
          <w:lang w:val="es"/>
        </w:rPr>
        <w:t xml:space="preserve"> se debe establecer un personal diverso y opciones de puntos de acceso que promuevan la diversidad cultural y geográfica e incluyan a personas representativas de la población atendida, agencias de confianza y opciones remotas. Entre las medidas de acción, se incluyen:</w:t>
      </w:r>
    </w:p>
    <w:p w14:paraId="4C469053" w14:textId="77777777" w:rsidR="002839D3" w:rsidRPr="002839D3" w:rsidRDefault="002839D3" w:rsidP="002839D3">
      <w:pPr>
        <w:rPr>
          <w:rFonts w:cstheme="minorHAnsi"/>
        </w:rPr>
      </w:pPr>
    </w:p>
    <w:p w14:paraId="4A1B9BB7" w14:textId="4FBCEE8B" w:rsidR="002839D3" w:rsidRPr="00A833D5" w:rsidRDefault="002839D3" w:rsidP="002839D3">
      <w:pPr>
        <w:pStyle w:val="Prrafodelista"/>
        <w:numPr>
          <w:ilvl w:val="0"/>
          <w:numId w:val="27"/>
        </w:numPr>
        <w:contextualSpacing/>
        <w:rPr>
          <w:rFonts w:cstheme="minorHAnsi"/>
          <w:lang w:val="es-US"/>
        </w:rPr>
      </w:pPr>
      <w:r>
        <w:rPr>
          <w:rFonts w:cstheme="minorHAnsi"/>
          <w:lang w:val="es"/>
        </w:rPr>
        <w:t>Establecer un centro de llamadas centralizado con un ámbito de trabajo y unos mensajes claros que pueda responder las preguntas, completar la admisión inicial y conectar de forma directa e inmediata a las personas en riesgo quedarse sin hogar o que están sin hogar con los recursos disponibles del sistema de respuesta a la falta de hogar (prevención de desalojos, refugio, puntos de acceso, etc.) y remitirlas a otros recursos del sistema.</w:t>
      </w:r>
    </w:p>
    <w:p w14:paraId="203193F9" w14:textId="77777777" w:rsidR="002839D3" w:rsidRPr="00A833D5" w:rsidRDefault="002839D3" w:rsidP="002839D3">
      <w:pPr>
        <w:pStyle w:val="Prrafodelista"/>
        <w:numPr>
          <w:ilvl w:val="0"/>
          <w:numId w:val="27"/>
        </w:numPr>
        <w:contextualSpacing/>
        <w:rPr>
          <w:rFonts w:cstheme="minorHAnsi"/>
          <w:lang w:val="es-US"/>
        </w:rPr>
      </w:pPr>
      <w:r>
        <w:rPr>
          <w:rFonts w:cstheme="minorHAnsi"/>
          <w:lang w:val="es"/>
        </w:rPr>
        <w:t>Establecer funciones y rutas claras para los grupos religiosos, hospitales y otros centros de salud (servicios médicos de relevo, atención médica urgente, etc.), cárceles y otras entidades que hayan establecido relaciones de confianza con personas sin hogar para que puedan conectar fácilmente a las personas con los puntos de acceso y el personal de CE.</w:t>
      </w:r>
    </w:p>
    <w:p w14:paraId="29067ECA" w14:textId="77777777" w:rsidR="002839D3" w:rsidRPr="00A833D5" w:rsidRDefault="002839D3" w:rsidP="002839D3">
      <w:pPr>
        <w:pStyle w:val="Prrafodelista"/>
        <w:numPr>
          <w:ilvl w:val="0"/>
          <w:numId w:val="27"/>
        </w:numPr>
        <w:contextualSpacing/>
        <w:rPr>
          <w:rFonts w:cstheme="minorHAnsi"/>
          <w:lang w:val="es-US"/>
        </w:rPr>
      </w:pPr>
      <w:r>
        <w:rPr>
          <w:rFonts w:cstheme="minorHAnsi"/>
          <w:lang w:val="es"/>
        </w:rPr>
        <w:t>Establecer expectativas de colaboración claras para que los puntos de acceso y los equipos de extensión realicen evaluaciones de CE en lugares distintos que no sean los puntos de acceso.</w:t>
      </w:r>
    </w:p>
    <w:p w14:paraId="793AE239" w14:textId="77777777" w:rsidR="002839D3" w:rsidRPr="00A833D5" w:rsidRDefault="002839D3" w:rsidP="002839D3">
      <w:pPr>
        <w:pStyle w:val="Prrafodelista"/>
        <w:numPr>
          <w:ilvl w:val="0"/>
          <w:numId w:val="27"/>
        </w:numPr>
        <w:contextualSpacing/>
        <w:rPr>
          <w:rFonts w:cstheme="minorHAnsi"/>
          <w:lang w:val="es-US"/>
        </w:rPr>
      </w:pPr>
      <w:r>
        <w:rPr>
          <w:rFonts w:cstheme="minorHAnsi"/>
          <w:lang w:val="es"/>
        </w:rPr>
        <w:t>Establecer puntos de acceso adicionales y diversos en lugares donde las personas sin hogar se sientan seguras, con horarios más amplios:</w:t>
      </w:r>
    </w:p>
    <w:p w14:paraId="6305928D" w14:textId="77777777" w:rsidR="002839D3" w:rsidRPr="00A833D5" w:rsidRDefault="002839D3" w:rsidP="002839D3">
      <w:pPr>
        <w:pStyle w:val="Prrafodelista"/>
        <w:numPr>
          <w:ilvl w:val="1"/>
          <w:numId w:val="27"/>
        </w:numPr>
        <w:contextualSpacing/>
        <w:rPr>
          <w:rFonts w:cstheme="minorHAnsi"/>
          <w:lang w:val="es-US"/>
        </w:rPr>
      </w:pPr>
      <w:r>
        <w:rPr>
          <w:rFonts w:cstheme="minorHAnsi"/>
          <w:lang w:val="es"/>
        </w:rPr>
        <w:t xml:space="preserve">Abrir un punto de acceso en </w:t>
      </w:r>
      <w:proofErr w:type="spellStart"/>
      <w:r>
        <w:rPr>
          <w:rFonts w:cstheme="minorHAnsi"/>
          <w:lang w:val="es"/>
        </w:rPr>
        <w:t>Bayview</w:t>
      </w:r>
      <w:proofErr w:type="spellEnd"/>
      <w:r>
        <w:rPr>
          <w:rFonts w:cstheme="minorHAnsi"/>
          <w:lang w:val="es"/>
        </w:rPr>
        <w:t>/Hunters Point.</w:t>
      </w:r>
    </w:p>
    <w:p w14:paraId="67D41026" w14:textId="77777777" w:rsidR="002839D3" w:rsidRPr="00A833D5" w:rsidRDefault="002839D3" w:rsidP="002839D3">
      <w:pPr>
        <w:pStyle w:val="Prrafodelista"/>
        <w:numPr>
          <w:ilvl w:val="1"/>
          <w:numId w:val="27"/>
        </w:numPr>
        <w:contextualSpacing/>
        <w:rPr>
          <w:rFonts w:cstheme="minorHAnsi"/>
          <w:lang w:val="es-US"/>
        </w:rPr>
      </w:pPr>
      <w:r>
        <w:rPr>
          <w:rFonts w:cstheme="minorHAnsi"/>
          <w:lang w:val="es"/>
        </w:rPr>
        <w:t>Diseñar puntos de acceso que también funcionen de forma más amplia como centros accesibles sin cita previa donde las personas puedan acceder a una amplia gama de recursos.</w:t>
      </w:r>
    </w:p>
    <w:p w14:paraId="4D7C7558" w14:textId="77777777" w:rsidR="002839D3" w:rsidRPr="00A833D5" w:rsidRDefault="002839D3" w:rsidP="002839D3">
      <w:pPr>
        <w:pStyle w:val="Prrafodelista"/>
        <w:numPr>
          <w:ilvl w:val="1"/>
          <w:numId w:val="27"/>
        </w:numPr>
        <w:contextualSpacing/>
        <w:rPr>
          <w:rFonts w:cstheme="minorHAnsi"/>
          <w:lang w:val="es-US"/>
        </w:rPr>
      </w:pPr>
      <w:r>
        <w:rPr>
          <w:rFonts w:cstheme="minorHAnsi"/>
          <w:lang w:val="es"/>
        </w:rPr>
        <w:t>Proporcionar centros de servicios prenatales con acceso a CE.</w:t>
      </w:r>
    </w:p>
    <w:p w14:paraId="3AAE8E41" w14:textId="1E181F8B" w:rsidR="002839D3" w:rsidRPr="00A833D5" w:rsidRDefault="002839D3" w:rsidP="002839D3">
      <w:pPr>
        <w:pStyle w:val="Prrafodelista"/>
        <w:numPr>
          <w:ilvl w:val="1"/>
          <w:numId w:val="27"/>
        </w:numPr>
        <w:contextualSpacing/>
        <w:rPr>
          <w:rFonts w:cstheme="minorHAnsi"/>
          <w:lang w:val="es-US"/>
        </w:rPr>
      </w:pPr>
      <w:r>
        <w:rPr>
          <w:rFonts w:cstheme="minorHAnsi"/>
          <w:lang w:val="es"/>
        </w:rPr>
        <w:t>Integrar el acceso de CE en los refugios.</w:t>
      </w:r>
    </w:p>
    <w:p w14:paraId="559432EC" w14:textId="1E7ED131" w:rsidR="002839D3" w:rsidRPr="00A833D5" w:rsidRDefault="002839D3" w:rsidP="002839D3">
      <w:pPr>
        <w:pStyle w:val="Prrafodelista"/>
        <w:numPr>
          <w:ilvl w:val="1"/>
          <w:numId w:val="27"/>
        </w:numPr>
        <w:contextualSpacing/>
        <w:rPr>
          <w:rFonts w:cstheme="minorHAnsi"/>
          <w:lang w:val="es-US"/>
        </w:rPr>
      </w:pPr>
      <w:r>
        <w:rPr>
          <w:rFonts w:cstheme="minorHAnsi"/>
          <w:lang w:val="es"/>
        </w:rPr>
        <w:t>Crear acceso de CE dedicado y recursos de planificación del alta para las personas encarceladas y los ciudadanos que se reintegran, así como para sus familias.</w:t>
      </w:r>
    </w:p>
    <w:p w14:paraId="3172635F" w14:textId="77777777" w:rsidR="002839D3" w:rsidRPr="00A833D5" w:rsidRDefault="002839D3" w:rsidP="002839D3">
      <w:pPr>
        <w:rPr>
          <w:rFonts w:cstheme="minorHAnsi"/>
          <w:b/>
          <w:bCs/>
          <w:lang w:val="es-US"/>
        </w:rPr>
      </w:pPr>
    </w:p>
    <w:p w14:paraId="0C5B12F9" w14:textId="022C1966" w:rsidR="002839D3" w:rsidRPr="002839D3" w:rsidRDefault="002839D3" w:rsidP="002839D3">
      <w:pPr>
        <w:rPr>
          <w:rFonts w:cstheme="minorHAnsi"/>
        </w:rPr>
      </w:pPr>
      <w:r>
        <w:rPr>
          <w:rFonts w:cstheme="minorHAnsi"/>
          <w:b/>
          <w:bCs/>
          <w:lang w:val="es"/>
        </w:rPr>
        <w:t>Área de acción prioritaria 3. Mensajes de CE:</w:t>
      </w:r>
      <w:r>
        <w:rPr>
          <w:rFonts w:cstheme="minorHAnsi"/>
          <w:lang w:val="es"/>
        </w:rPr>
        <w:t xml:space="preserve"> se debe establecer una visión, una misión, unos valores y unas explicaciones claros y unificados para que todo el mundo entienda qué es la CE y cómo utilizarla como punto de entrada a los recursos de vivienda. Se deben llevar a cabo todas las acciones en colaboración con las personas que han vivido la experiencia de quedarse sin hogar. </w:t>
      </w:r>
      <w:r>
        <w:rPr>
          <w:rFonts w:cstheme="minorHAnsi"/>
          <w:i/>
          <w:iCs/>
          <w:lang w:val="es"/>
        </w:rPr>
        <w:t>[Este es un resumen combinado de las acciones prioritarias en las tres áreas de CE].</w:t>
      </w:r>
      <w:r>
        <w:rPr>
          <w:rFonts w:cstheme="minorHAnsi"/>
          <w:lang w:val="es"/>
        </w:rPr>
        <w:t xml:space="preserve"> Entre las medidas de acción, se incluyen:</w:t>
      </w:r>
    </w:p>
    <w:p w14:paraId="1CF39DAC" w14:textId="77777777" w:rsidR="002839D3" w:rsidRPr="00A833D5" w:rsidRDefault="002839D3" w:rsidP="002839D3">
      <w:pPr>
        <w:pStyle w:val="Prrafodelista"/>
        <w:numPr>
          <w:ilvl w:val="0"/>
          <w:numId w:val="28"/>
        </w:numPr>
        <w:contextualSpacing/>
        <w:rPr>
          <w:rFonts w:cstheme="minorHAnsi"/>
          <w:lang w:val="es-US"/>
        </w:rPr>
      </w:pPr>
      <w:r>
        <w:rPr>
          <w:rFonts w:cstheme="minorHAnsi"/>
          <w:lang w:val="es"/>
        </w:rPr>
        <w:t>Desarrollar la visión, la misión y la declaración de valores de CE en colaboración con socios clave.</w:t>
      </w:r>
    </w:p>
    <w:p w14:paraId="48F48056" w14:textId="3369A41A" w:rsidR="002839D3" w:rsidRPr="00A833D5" w:rsidRDefault="002839D3" w:rsidP="002839D3">
      <w:pPr>
        <w:pStyle w:val="Prrafodelista"/>
        <w:numPr>
          <w:ilvl w:val="0"/>
          <w:numId w:val="28"/>
        </w:numPr>
        <w:contextualSpacing/>
        <w:rPr>
          <w:rFonts w:cstheme="minorHAnsi"/>
          <w:lang w:val="es-US"/>
        </w:rPr>
      </w:pPr>
      <w:r>
        <w:rPr>
          <w:rFonts w:cstheme="minorHAnsi"/>
          <w:lang w:val="es"/>
        </w:rPr>
        <w:t>Desarrollar un plan de comunicación continuo y la capacidad de mercadotecnia de</w:t>
      </w:r>
      <w:r w:rsidR="002941F9">
        <w:rPr>
          <w:rFonts w:cstheme="minorHAnsi"/>
          <w:lang w:val="es"/>
        </w:rPr>
        <w:t xml:space="preserve"> </w:t>
      </w:r>
      <w:r>
        <w:rPr>
          <w:rFonts w:cstheme="minorHAnsi"/>
          <w:lang w:val="es"/>
        </w:rPr>
        <w:t>CE en el HSH para distribuir ampliamente actualizaciones del sitio web, presentaciones, asambleas municipales, kits de herramientas de comunicación (que incluyan materiales de campañas públicas) y capacitaciones que expliquen qué es la CE, qué proporciona y qué no proporciona en un lenguaje sencillo y accesible para audiencias clave.</w:t>
      </w:r>
    </w:p>
    <w:p w14:paraId="66EC4D90" w14:textId="77777777" w:rsidR="002839D3" w:rsidRPr="00A833D5" w:rsidRDefault="002839D3" w:rsidP="002839D3">
      <w:pPr>
        <w:pStyle w:val="Prrafodelista"/>
        <w:numPr>
          <w:ilvl w:val="0"/>
          <w:numId w:val="28"/>
        </w:numPr>
        <w:contextualSpacing/>
        <w:rPr>
          <w:rFonts w:cstheme="minorHAnsi"/>
          <w:lang w:val="es-US"/>
        </w:rPr>
      </w:pPr>
      <w:r>
        <w:rPr>
          <w:rFonts w:cstheme="minorHAnsi"/>
          <w:lang w:val="es"/>
        </w:rPr>
        <w:lastRenderedPageBreak/>
        <w:t>Proporcionar explicaciones y expectativas claras a las personas sin hogar sobre el proceso de conexión con los recursos de CE, refugio y vivienda, que incluyan descripciones claras de los puntos de acceso de CE, lo que proporcionan y sus horarios de atención.</w:t>
      </w:r>
    </w:p>
    <w:p w14:paraId="126883DA" w14:textId="63481D9C" w:rsidR="002839D3" w:rsidRPr="00A833D5" w:rsidRDefault="002839D3" w:rsidP="002839D3">
      <w:pPr>
        <w:pStyle w:val="Prrafodelista"/>
        <w:numPr>
          <w:ilvl w:val="0"/>
          <w:numId w:val="28"/>
        </w:numPr>
        <w:contextualSpacing/>
        <w:rPr>
          <w:rFonts w:cstheme="minorHAnsi"/>
          <w:lang w:val="es-US"/>
        </w:rPr>
      </w:pPr>
      <w:r>
        <w:rPr>
          <w:rFonts w:cstheme="minorHAnsi"/>
          <w:lang w:val="es"/>
        </w:rPr>
        <w:t>Elaborar una carta de derechos de los clientes basada en los valores que sustentan el nuevo diseño de CE y asegurarse de que está vinculada a una política de quejas para que las personas puedan denunciar cualquier irregularidad o violación de esos derechos.</w:t>
      </w:r>
    </w:p>
    <w:p w14:paraId="4E97034F" w14:textId="77777777" w:rsidR="002839D3" w:rsidRPr="00A833D5" w:rsidRDefault="002839D3" w:rsidP="002839D3">
      <w:pPr>
        <w:pStyle w:val="Prrafodelista"/>
        <w:numPr>
          <w:ilvl w:val="0"/>
          <w:numId w:val="28"/>
        </w:numPr>
        <w:contextualSpacing/>
        <w:rPr>
          <w:rFonts w:cstheme="minorHAnsi"/>
          <w:lang w:val="es-US"/>
        </w:rPr>
      </w:pPr>
      <w:r>
        <w:rPr>
          <w:rFonts w:cstheme="minorHAnsi"/>
          <w:lang w:val="es"/>
        </w:rPr>
        <w:t>Celebrar reuniones colectivas de CE con proveedores, socios comunitarios y el HSH para difundir la información.</w:t>
      </w:r>
    </w:p>
    <w:p w14:paraId="1266C19F" w14:textId="77777777" w:rsidR="002839D3" w:rsidRPr="00A833D5" w:rsidRDefault="002839D3" w:rsidP="002839D3">
      <w:pPr>
        <w:rPr>
          <w:rFonts w:cstheme="minorHAnsi"/>
          <w:b/>
          <w:bCs/>
          <w:lang w:val="es-US"/>
        </w:rPr>
      </w:pPr>
    </w:p>
    <w:p w14:paraId="0B1EB506" w14:textId="77777777" w:rsidR="002839D3" w:rsidRPr="002839D3" w:rsidRDefault="002839D3" w:rsidP="002839D3">
      <w:pPr>
        <w:rPr>
          <w:rFonts w:cstheme="minorHAnsi"/>
        </w:rPr>
      </w:pPr>
      <w:r>
        <w:rPr>
          <w:b/>
          <w:bCs/>
          <w:lang w:val="es"/>
        </w:rPr>
        <w:t>Área de acción prioritaria 4. Experiencia de calidad:</w:t>
      </w:r>
      <w:r>
        <w:rPr>
          <w:lang w:val="es"/>
        </w:rPr>
        <w:t xml:space="preserve"> se debe crear puntos de conexión que sean acogedores, garanticen la privacidad y proporcionen una atención centrada en la persona e integral. Entre las medidas de acción, se incluyen:</w:t>
      </w:r>
    </w:p>
    <w:p w14:paraId="34136CDD" w14:textId="77777777" w:rsidR="002839D3" w:rsidRPr="00A833D5" w:rsidRDefault="002839D3" w:rsidP="002839D3">
      <w:pPr>
        <w:pStyle w:val="Prrafodelista"/>
        <w:numPr>
          <w:ilvl w:val="0"/>
          <w:numId w:val="26"/>
        </w:numPr>
        <w:contextualSpacing/>
        <w:rPr>
          <w:rFonts w:cstheme="minorHAnsi"/>
          <w:lang w:val="es-US"/>
        </w:rPr>
      </w:pPr>
      <w:r>
        <w:rPr>
          <w:rFonts w:cstheme="minorHAnsi"/>
          <w:lang w:val="es"/>
        </w:rPr>
        <w:t>Establecer políticas y procedimientos claros y estándar para todo el sistema y específicos de la organización para todas las operaciones y resultados de desempeño de los puntos de acceso financiados con fondos públicos, que promuevan la atención centrada en la persona, los principios de reducción de daños, etc.</w:t>
      </w:r>
    </w:p>
    <w:p w14:paraId="68443146" w14:textId="77777777" w:rsidR="002839D3" w:rsidRPr="00A833D5" w:rsidRDefault="002839D3" w:rsidP="002839D3">
      <w:pPr>
        <w:pStyle w:val="Prrafodelista"/>
        <w:numPr>
          <w:ilvl w:val="0"/>
          <w:numId w:val="26"/>
        </w:numPr>
        <w:contextualSpacing/>
        <w:rPr>
          <w:rFonts w:cstheme="minorHAnsi"/>
          <w:lang w:val="es-US"/>
        </w:rPr>
      </w:pPr>
      <w:r>
        <w:rPr>
          <w:rFonts w:cstheme="minorHAnsi"/>
          <w:lang w:val="es"/>
        </w:rPr>
        <w:t>Evaluar y mejorar los espacios para que resulten acogedores y aumenten la privacidad, incluyan el acceso a las necesidades básicas y proporcionen baños accesibles.</w:t>
      </w:r>
    </w:p>
    <w:p w14:paraId="1B234637" w14:textId="77777777" w:rsidR="002839D3" w:rsidRPr="00A833D5" w:rsidRDefault="002839D3" w:rsidP="002839D3">
      <w:pPr>
        <w:pStyle w:val="Prrafodelista"/>
        <w:numPr>
          <w:ilvl w:val="0"/>
          <w:numId w:val="26"/>
        </w:numPr>
        <w:contextualSpacing/>
        <w:rPr>
          <w:rFonts w:cstheme="minorHAnsi"/>
          <w:lang w:val="es-US"/>
        </w:rPr>
      </w:pPr>
      <w:r>
        <w:rPr>
          <w:rFonts w:cstheme="minorHAnsi"/>
          <w:lang w:val="es"/>
        </w:rPr>
        <w:t>Garantizar que las personas sepan que pueden acudir a los puntos de acceso acompañadas de un defensor o de una persona de apoyo, y que se les recomienda que lo hagan.</w:t>
      </w:r>
    </w:p>
    <w:p w14:paraId="33496228" w14:textId="77777777" w:rsidR="002839D3" w:rsidRPr="00A833D5" w:rsidRDefault="002839D3" w:rsidP="002839D3">
      <w:pPr>
        <w:pStyle w:val="Prrafodelista"/>
        <w:numPr>
          <w:ilvl w:val="0"/>
          <w:numId w:val="26"/>
        </w:numPr>
        <w:contextualSpacing/>
        <w:rPr>
          <w:rFonts w:cstheme="minorHAnsi"/>
          <w:lang w:val="es-US"/>
        </w:rPr>
      </w:pPr>
      <w:r>
        <w:rPr>
          <w:rFonts w:cstheme="minorHAnsi"/>
          <w:lang w:val="es"/>
        </w:rPr>
        <w:t>Incorporar indicadores visuales que muestren que los puntos de acceso son acogedores para las personas LGBTQ+ (en función de las prácticas de capacitación y contratación adecuadas).</w:t>
      </w:r>
    </w:p>
    <w:p w14:paraId="21475886" w14:textId="77777777" w:rsidR="002839D3" w:rsidRPr="00A833D5" w:rsidRDefault="002839D3" w:rsidP="002839D3">
      <w:pPr>
        <w:rPr>
          <w:rFonts w:cstheme="minorHAnsi"/>
          <w:b/>
          <w:bCs/>
          <w:lang w:val="es-US"/>
        </w:rPr>
      </w:pPr>
    </w:p>
    <w:p w14:paraId="491BC4CD" w14:textId="77777777" w:rsidR="002839D3" w:rsidRPr="002839D3" w:rsidRDefault="002839D3" w:rsidP="002839D3">
      <w:pPr>
        <w:rPr>
          <w:rFonts w:cstheme="minorHAnsi"/>
        </w:rPr>
      </w:pPr>
      <w:r>
        <w:rPr>
          <w:rFonts w:cstheme="minorHAnsi"/>
          <w:b/>
          <w:bCs/>
          <w:lang w:val="es"/>
        </w:rPr>
        <w:t>Áreas de acción adicionales</w:t>
      </w:r>
    </w:p>
    <w:p w14:paraId="4959C82F" w14:textId="77777777" w:rsidR="002839D3" w:rsidRPr="00A833D5" w:rsidRDefault="002839D3" w:rsidP="002839D3">
      <w:pPr>
        <w:pStyle w:val="Prrafodelista"/>
        <w:numPr>
          <w:ilvl w:val="0"/>
          <w:numId w:val="35"/>
        </w:numPr>
        <w:contextualSpacing/>
        <w:rPr>
          <w:rFonts w:cstheme="minorHAnsi"/>
          <w:lang w:val="es-US"/>
        </w:rPr>
      </w:pPr>
      <w:r>
        <w:rPr>
          <w:rFonts w:cstheme="minorHAnsi"/>
          <w:u w:val="single"/>
          <w:lang w:val="es"/>
        </w:rPr>
        <w:t>Accesibilidad de CE</w:t>
      </w:r>
      <w:r>
        <w:rPr>
          <w:rFonts w:cstheme="minorHAnsi"/>
          <w:lang w:val="es"/>
        </w:rPr>
        <w:t xml:space="preserve">: se debe garantizar que los centros de CE tengan una buena reputación, sean accesibles y puedan ayudar a todas las personas y poblaciones sin hogar o en riesgo de estarlo a acceder a los recursos disponibles. </w:t>
      </w:r>
    </w:p>
    <w:p w14:paraId="14619981" w14:textId="60A4E30E" w:rsidR="002839D3" w:rsidRPr="00A833D5" w:rsidRDefault="002839D3" w:rsidP="00023839">
      <w:pPr>
        <w:pStyle w:val="Prrafodelista"/>
        <w:numPr>
          <w:ilvl w:val="0"/>
          <w:numId w:val="35"/>
        </w:numPr>
        <w:contextualSpacing/>
        <w:rPr>
          <w:rFonts w:cstheme="minorHAnsi"/>
          <w:lang w:val="es-US"/>
        </w:rPr>
      </w:pPr>
      <w:r>
        <w:rPr>
          <w:rFonts w:cstheme="minorHAnsi"/>
          <w:u w:val="single"/>
          <w:lang w:val="es"/>
        </w:rPr>
        <w:t>Ampliación del acceso</w:t>
      </w:r>
      <w:r>
        <w:rPr>
          <w:rFonts w:cstheme="minorHAnsi"/>
          <w:lang w:val="es"/>
        </w:rPr>
        <w:t>: se debe ampliar el horario y la dotación de personal de los puntos de acceso para que las personas puedan recibir apoyo y obtener acceso inmediato a CE y respuestas en tiempo real, incluida la disponibilidad de servicios fuera del horario de atención y las 24 horas del día.</w:t>
      </w:r>
    </w:p>
    <w:p w14:paraId="7F4AA8F3" w14:textId="77777777" w:rsidR="002839D3" w:rsidRPr="00A833D5" w:rsidRDefault="002839D3" w:rsidP="00023839">
      <w:pPr>
        <w:pStyle w:val="Prrafodelista"/>
        <w:numPr>
          <w:ilvl w:val="0"/>
          <w:numId w:val="35"/>
        </w:numPr>
        <w:contextualSpacing/>
        <w:rPr>
          <w:rFonts w:cstheme="minorHAnsi"/>
          <w:lang w:val="es-US"/>
        </w:rPr>
      </w:pPr>
      <w:r>
        <w:rPr>
          <w:rFonts w:cstheme="minorHAnsi"/>
          <w:u w:val="single"/>
          <w:lang w:val="es"/>
        </w:rPr>
        <w:t>Aumento de las ubicaciones</w:t>
      </w:r>
      <w:r>
        <w:rPr>
          <w:rFonts w:cstheme="minorHAnsi"/>
          <w:lang w:val="es"/>
        </w:rPr>
        <w:t xml:space="preserve">: se debe aumentar el número de ubicaciones para incluir puntos en toda la ciudad que sean seguros, estén disponibles en todo momento e incluyan opciones móviles y ubicación conjunta con otros servicios. </w:t>
      </w:r>
    </w:p>
    <w:p w14:paraId="6E40703B" w14:textId="77777777" w:rsidR="002839D3" w:rsidRPr="00A833D5" w:rsidRDefault="002839D3" w:rsidP="00023839">
      <w:pPr>
        <w:pStyle w:val="Prrafodelista"/>
        <w:numPr>
          <w:ilvl w:val="0"/>
          <w:numId w:val="35"/>
        </w:numPr>
        <w:contextualSpacing/>
        <w:rPr>
          <w:rFonts w:cstheme="minorHAnsi"/>
          <w:lang w:val="es-US"/>
        </w:rPr>
      </w:pPr>
      <w:r>
        <w:rPr>
          <w:rFonts w:cstheme="minorHAnsi"/>
          <w:u w:val="single"/>
          <w:lang w:val="es"/>
        </w:rPr>
        <w:t>Evaluación y mejora</w:t>
      </w:r>
      <w:r>
        <w:rPr>
          <w:rFonts w:cstheme="minorHAnsi"/>
          <w:lang w:val="es"/>
        </w:rPr>
        <w:t xml:space="preserve">: se debe utilizar un proceso programado de evaluación y mejora de la CE con medidas claras de rendimiento para proporcionar transparencia y tomar decisiones según datos. </w:t>
      </w:r>
    </w:p>
    <w:p w14:paraId="391E6E50" w14:textId="77777777" w:rsidR="002839D3" w:rsidRPr="00A833D5" w:rsidRDefault="002839D3" w:rsidP="00023839">
      <w:pPr>
        <w:pStyle w:val="Prrafodelista"/>
        <w:numPr>
          <w:ilvl w:val="0"/>
          <w:numId w:val="35"/>
        </w:numPr>
        <w:contextualSpacing/>
        <w:rPr>
          <w:rFonts w:cstheme="minorHAnsi"/>
          <w:lang w:val="es-US"/>
        </w:rPr>
      </w:pPr>
      <w:r>
        <w:rPr>
          <w:rFonts w:cstheme="minorHAnsi"/>
          <w:u w:val="single"/>
          <w:lang w:val="es"/>
        </w:rPr>
        <w:t>Responsabilidad</w:t>
      </w:r>
      <w:r>
        <w:rPr>
          <w:rFonts w:cstheme="minorHAnsi"/>
          <w:lang w:val="es"/>
        </w:rPr>
        <w:t>: se debe utilizar un órgano de supervisión para garantizar la responsabilidad y reducir las políticas.</w:t>
      </w:r>
    </w:p>
    <w:p w14:paraId="5F7AB5AC" w14:textId="77777777" w:rsidR="00B64A55" w:rsidRPr="00A833D5" w:rsidRDefault="00B64A55" w:rsidP="00B64A55">
      <w:pPr>
        <w:pStyle w:val="Prrafodelista"/>
        <w:contextualSpacing/>
        <w:rPr>
          <w:rFonts w:cstheme="minorHAnsi"/>
          <w:sz w:val="23"/>
          <w:szCs w:val="23"/>
          <w:lang w:val="es-US"/>
        </w:rPr>
      </w:pPr>
    </w:p>
    <w:p w14:paraId="019873AF" w14:textId="77777777" w:rsidR="00CE123B" w:rsidRPr="00A833D5" w:rsidRDefault="00750399" w:rsidP="00750399">
      <w:pPr>
        <w:pStyle w:val="Ttulo2"/>
        <w:rPr>
          <w:sz w:val="22"/>
          <w:szCs w:val="22"/>
          <w:lang w:val="es-US"/>
        </w:rPr>
      </w:pPr>
      <w:bookmarkStart w:id="33" w:name="_Toc126328042"/>
      <w:bookmarkStart w:id="34" w:name="_Toc126155347"/>
      <w:bookmarkStart w:id="35" w:name="_Toc127803529"/>
      <w:r>
        <w:rPr>
          <w:lang w:val="es"/>
        </w:rPr>
        <w:t>C. Rediseño de nuestra forma de comprender a las personas</w:t>
      </w:r>
      <w:bookmarkEnd w:id="33"/>
      <w:bookmarkEnd w:id="34"/>
      <w:bookmarkEnd w:id="35"/>
    </w:p>
    <w:p w14:paraId="509ABF23" w14:textId="77777777" w:rsidR="00B64A55" w:rsidRPr="00A833D5" w:rsidRDefault="00B64A55" w:rsidP="008B00B3">
      <w:pPr>
        <w:pStyle w:val="Ttulo3"/>
        <w:rPr>
          <w:rFonts w:eastAsiaTheme="minorEastAsia"/>
          <w:lang w:val="es-US"/>
        </w:rPr>
      </w:pPr>
    </w:p>
    <w:p w14:paraId="5BA39541" w14:textId="77777777" w:rsidR="00CE123B" w:rsidRPr="00BB4B24" w:rsidRDefault="00CE123B" w:rsidP="008B00B3">
      <w:pPr>
        <w:pStyle w:val="Ttulo3"/>
        <w:rPr>
          <w:rFonts w:eastAsiaTheme="minorEastAsia"/>
        </w:rPr>
      </w:pPr>
      <w:bookmarkStart w:id="36" w:name="_Toc126155348"/>
      <w:r>
        <w:rPr>
          <w:rFonts w:eastAsiaTheme="minorEastAsia"/>
          <w:lang w:val="es"/>
        </w:rPr>
        <w:t>Descripción del sistema ideal</w:t>
      </w:r>
      <w:bookmarkEnd w:id="36"/>
    </w:p>
    <w:p w14:paraId="2DA1C75D" w14:textId="77777777" w:rsidR="0019000D" w:rsidRPr="00A833D5" w:rsidRDefault="0019000D" w:rsidP="0019000D">
      <w:pPr>
        <w:pStyle w:val="Prrafodelista"/>
        <w:numPr>
          <w:ilvl w:val="0"/>
          <w:numId w:val="40"/>
        </w:numPr>
        <w:spacing w:line="240" w:lineRule="exact"/>
        <w:rPr>
          <w:rFonts w:cstheme="minorHAnsi"/>
          <w:lang w:val="es-US"/>
        </w:rPr>
      </w:pPr>
      <w:r>
        <w:rPr>
          <w:rFonts w:cstheme="minorHAnsi"/>
          <w:u w:val="single"/>
          <w:lang w:val="es"/>
        </w:rPr>
        <w:t>Conexiones personales:</w:t>
      </w:r>
      <w:r>
        <w:rPr>
          <w:rFonts w:cstheme="minorHAnsi"/>
          <w:lang w:val="es"/>
        </w:rPr>
        <w:t xml:space="preserve"> individualizadas, seguras y centradas en el trauma; confianza y desarrollo de relaciones; entrevista motivacional y escucha activa; uso de la modalidad de entrevista “historia de vida”.</w:t>
      </w:r>
    </w:p>
    <w:p w14:paraId="326A1214" w14:textId="279C4A86" w:rsidR="0019000D" w:rsidRPr="00A833D5" w:rsidRDefault="0019000D" w:rsidP="0019000D">
      <w:pPr>
        <w:pStyle w:val="Prrafodelista"/>
        <w:numPr>
          <w:ilvl w:val="0"/>
          <w:numId w:val="40"/>
        </w:numPr>
        <w:spacing w:line="240" w:lineRule="exact"/>
        <w:rPr>
          <w:rFonts w:cstheme="minorHAnsi"/>
          <w:lang w:val="es-US"/>
        </w:rPr>
      </w:pPr>
      <w:r>
        <w:rPr>
          <w:rFonts w:cstheme="minorHAnsi"/>
          <w:u w:val="single"/>
          <w:lang w:val="es"/>
        </w:rPr>
        <w:t>Enfoque coherente:</w:t>
      </w:r>
      <w:r>
        <w:rPr>
          <w:rFonts w:cstheme="minorHAnsi"/>
          <w:lang w:val="es"/>
        </w:rPr>
        <w:t xml:space="preserve"> orientado al cliente; administración y seguimiento de casos; coherente; explica el propósito, qué se preguntará, por qué y cómo se utilizará la información; confidencial; conversacional; con información cultural; con información sobre LBGTQ+; comunicación clara sobre los servicios de CE disponibles.</w:t>
      </w:r>
    </w:p>
    <w:p w14:paraId="2A445432" w14:textId="77777777" w:rsidR="0019000D" w:rsidRPr="00A833D5" w:rsidRDefault="0019000D" w:rsidP="0019000D">
      <w:pPr>
        <w:pStyle w:val="Prrafodelista"/>
        <w:numPr>
          <w:ilvl w:val="0"/>
          <w:numId w:val="40"/>
        </w:numPr>
        <w:spacing w:line="240" w:lineRule="exact"/>
        <w:rPr>
          <w:rFonts w:cstheme="minorHAnsi"/>
          <w:lang w:val="es-US"/>
        </w:rPr>
      </w:pPr>
      <w:r>
        <w:rPr>
          <w:rFonts w:cstheme="minorHAnsi"/>
          <w:u w:val="single"/>
          <w:lang w:val="es"/>
        </w:rPr>
        <w:lastRenderedPageBreak/>
        <w:t>Recopilación eficaz de la información</w:t>
      </w:r>
      <w:r>
        <w:rPr>
          <w:rFonts w:cstheme="minorHAnsi"/>
          <w:lang w:val="es"/>
        </w:rPr>
        <w:t>: no invasiva y basada en la pertinencia; evalúa las necesidades inmediatas, los próximos pasos, las preferencias y las barreras; flexible; tiene la capacidad de reevaluar/actualizar la información; utiliza otras fuentes de datos; aborda los problemas de seguridad.</w:t>
      </w:r>
    </w:p>
    <w:p w14:paraId="1A5ECE38" w14:textId="0BAF30E6" w:rsidR="0019000D" w:rsidRPr="00A833D5" w:rsidRDefault="0019000D" w:rsidP="0019000D">
      <w:pPr>
        <w:pStyle w:val="Prrafodelista"/>
        <w:numPr>
          <w:ilvl w:val="0"/>
          <w:numId w:val="40"/>
        </w:numPr>
        <w:spacing w:line="240" w:lineRule="exact"/>
        <w:rPr>
          <w:rFonts w:cstheme="minorHAnsi"/>
          <w:lang w:val="es-US"/>
        </w:rPr>
      </w:pPr>
      <w:r>
        <w:rPr>
          <w:rFonts w:cstheme="minorHAnsi"/>
          <w:u w:val="single"/>
          <w:lang w:val="es"/>
        </w:rPr>
        <w:t>Dotación de personal</w:t>
      </w:r>
      <w:r>
        <w:rPr>
          <w:rFonts w:cstheme="minorHAnsi"/>
          <w:lang w:val="es"/>
        </w:rPr>
        <w:t>: bien capacitado y con las destrezas adecuadas; representativo de la población atendida; empático y comprometido con la población y su éxito; con capacidad de personal suficiente.</w:t>
      </w:r>
    </w:p>
    <w:p w14:paraId="4219FBD5" w14:textId="77777777" w:rsidR="0019000D" w:rsidRPr="00A833D5" w:rsidRDefault="0019000D" w:rsidP="0019000D">
      <w:pPr>
        <w:rPr>
          <w:rFonts w:cstheme="minorHAnsi"/>
          <w:b/>
          <w:bCs/>
          <w:lang w:val="es-US"/>
        </w:rPr>
      </w:pPr>
    </w:p>
    <w:p w14:paraId="79DEEAC6" w14:textId="77777777" w:rsidR="0019000D" w:rsidRPr="00A833D5" w:rsidRDefault="0019000D" w:rsidP="0019000D">
      <w:pPr>
        <w:rPr>
          <w:rFonts w:cstheme="minorHAnsi"/>
          <w:lang w:val="es-US"/>
        </w:rPr>
      </w:pPr>
      <w:r>
        <w:rPr>
          <w:rFonts w:cstheme="minorHAnsi"/>
          <w:b/>
          <w:bCs/>
          <w:lang w:val="es"/>
        </w:rPr>
        <w:t xml:space="preserve">Socios clave para rediseñar nuestra forma de comprender a las personas: </w:t>
      </w:r>
      <w:r>
        <w:rPr>
          <w:rFonts w:cstheme="minorHAnsi"/>
          <w:lang w:val="es"/>
        </w:rPr>
        <w:t>el HSH, los puntos de acceso, los proveedores del sistema de salud, los proveedores de servicios a las víctimas, el personal del sistema ONE, los defensores colegas, los socios de otros sistemas, los socios de la línea de idiomas, un grupo representativo que trabaje en el plan de idiomas y la LHCB.</w:t>
      </w:r>
    </w:p>
    <w:p w14:paraId="77E1AA4F" w14:textId="77777777" w:rsidR="00B64A55" w:rsidRPr="00A833D5" w:rsidRDefault="00B64A55" w:rsidP="00CE123B">
      <w:pPr>
        <w:rPr>
          <w:rFonts w:cstheme="minorHAnsi"/>
          <w:lang w:val="es-US"/>
        </w:rPr>
      </w:pPr>
    </w:p>
    <w:p w14:paraId="274F869F" w14:textId="77777777" w:rsidR="00CE123B" w:rsidRPr="00A833D5" w:rsidRDefault="00CE123B" w:rsidP="008B00B3">
      <w:pPr>
        <w:pStyle w:val="Ttulo3"/>
        <w:rPr>
          <w:lang w:val="es-US"/>
        </w:rPr>
      </w:pPr>
      <w:bookmarkStart w:id="37" w:name="_Toc126155349"/>
      <w:r>
        <w:rPr>
          <w:lang w:val="es"/>
        </w:rPr>
        <w:t>Recomendaciones para rediseñar nuestra forma de comprender a las personas</w:t>
      </w:r>
      <w:bookmarkEnd w:id="37"/>
    </w:p>
    <w:p w14:paraId="30EC4739" w14:textId="24C6669B" w:rsidR="00DA1575" w:rsidRDefault="00DA1575" w:rsidP="00DA1575">
      <w:pPr>
        <w:rPr>
          <w:rFonts w:cstheme="minorBidi"/>
        </w:rPr>
      </w:pPr>
      <w:bookmarkStart w:id="38" w:name="_Toc126155350"/>
      <w:r>
        <w:rPr>
          <w:rFonts w:cstheme="minorBidi"/>
          <w:b/>
          <w:bCs/>
          <w:lang w:val="es"/>
        </w:rPr>
        <w:t>Área de acción prioritaria 1. Comprender mejor a las personas:</w:t>
      </w:r>
      <w:r>
        <w:rPr>
          <w:rFonts w:cstheme="minorBidi"/>
          <w:lang w:val="es"/>
        </w:rPr>
        <w:t xml:space="preserve"> se debe desarrollar una conversación sensible a los efectos del trauma y adaptada al cliente que recopile la vulnerabilidad médica, el historial de vivienda y otra información, y priorice lo que las personas dicen que necesitan. Se deben utilizar los datos de forma intersectorial </w:t>
      </w:r>
      <w:r>
        <w:rPr>
          <w:rFonts w:cstheme="minorBidi"/>
          <w:color w:val="000000" w:themeColor="text1"/>
          <w:lang w:val="es"/>
        </w:rPr>
        <w:t>de manera sensible y protectora desde el punto de vista cultural, de modo que las personas puedan optar por participar o no, se garantice la protección contra el uso indebido y las represalias,</w:t>
      </w:r>
      <w:r>
        <w:rPr>
          <w:rFonts w:cstheme="minorBidi"/>
          <w:lang w:val="es"/>
        </w:rPr>
        <w:t xml:space="preserve"> y se mejore el intercambio de datos entre proveedores para aumentar las transferencias de la </w:t>
      </w:r>
      <w:r w:rsidR="002941F9">
        <w:rPr>
          <w:rFonts w:cstheme="minorBidi"/>
          <w:lang w:val="es"/>
        </w:rPr>
        <w:t>atención</w:t>
      </w:r>
      <w:r>
        <w:rPr>
          <w:rFonts w:cstheme="minorBidi"/>
          <w:lang w:val="es"/>
        </w:rPr>
        <w:t>. Entre las medidas de acción, se incluyen:</w:t>
      </w:r>
    </w:p>
    <w:p w14:paraId="737517CA" w14:textId="77777777" w:rsidR="00DA1575" w:rsidRPr="00BB4B24" w:rsidRDefault="00DA1575" w:rsidP="00DA1575"/>
    <w:p w14:paraId="6E1EA886" w14:textId="410B98DB" w:rsidR="00DA1575" w:rsidRPr="00A833D5" w:rsidRDefault="004E28D5" w:rsidP="00DA1575">
      <w:pPr>
        <w:pStyle w:val="Prrafodelista"/>
        <w:numPr>
          <w:ilvl w:val="0"/>
          <w:numId w:val="23"/>
        </w:numPr>
        <w:contextualSpacing/>
        <w:rPr>
          <w:rFonts w:eastAsia="Calibri" w:cstheme="minorHAnsi"/>
          <w:color w:val="000000" w:themeColor="text1"/>
          <w:lang w:val="es-US"/>
        </w:rPr>
      </w:pPr>
      <w:r>
        <w:rPr>
          <w:rFonts w:eastAsia="Calibri" w:cstheme="minorHAnsi"/>
          <w:color w:val="000000" w:themeColor="text1"/>
          <w:lang w:val="es"/>
        </w:rPr>
        <w:t>Garantizar que las personas que han vivido la experiencia de quedarse sin hogar y otras experiencias relevantes (por ejemplo, implicación en la justicia penal, inmigrantes, etc.) formen parte integral del desarrollo, la implementación y la evaluación de los cambios en la evaluación.</w:t>
      </w:r>
    </w:p>
    <w:p w14:paraId="29341E88" w14:textId="77777777" w:rsidR="00DA1575" w:rsidRPr="00A833D5" w:rsidRDefault="00DA1575" w:rsidP="00DA1575">
      <w:pPr>
        <w:pStyle w:val="Prrafodelista"/>
        <w:numPr>
          <w:ilvl w:val="0"/>
          <w:numId w:val="23"/>
        </w:numPr>
        <w:contextualSpacing/>
        <w:rPr>
          <w:rFonts w:cstheme="minorHAnsi"/>
          <w:lang w:val="es-US"/>
        </w:rPr>
      </w:pPr>
      <w:r>
        <w:rPr>
          <w:rFonts w:cstheme="minorHAnsi"/>
          <w:lang w:val="es"/>
        </w:rPr>
        <w:t>Desarrollar un plan de comunicación continuo con la comunidad.</w:t>
      </w:r>
    </w:p>
    <w:p w14:paraId="4F841901" w14:textId="77777777" w:rsidR="00DA1575" w:rsidRPr="00A833D5" w:rsidRDefault="00DA1575" w:rsidP="00DA1575">
      <w:pPr>
        <w:pStyle w:val="Prrafodelista"/>
        <w:numPr>
          <w:ilvl w:val="0"/>
          <w:numId w:val="23"/>
        </w:numPr>
        <w:contextualSpacing/>
        <w:rPr>
          <w:rFonts w:cstheme="minorHAnsi"/>
          <w:lang w:val="es-US"/>
        </w:rPr>
      </w:pPr>
      <w:r>
        <w:rPr>
          <w:rFonts w:cstheme="minorHAnsi"/>
          <w:lang w:val="es"/>
        </w:rPr>
        <w:t>Ampliar la capacidad y la capacitación del personal para realizar evaluaciones, informes y seguimientos.</w:t>
      </w:r>
    </w:p>
    <w:p w14:paraId="19C00DC9" w14:textId="77777777" w:rsidR="00DA1575" w:rsidRPr="00BB4B24" w:rsidRDefault="004E28D5" w:rsidP="00DA1575">
      <w:pPr>
        <w:pStyle w:val="Prrafodelista"/>
        <w:numPr>
          <w:ilvl w:val="0"/>
          <w:numId w:val="23"/>
        </w:numPr>
        <w:contextualSpacing/>
        <w:rPr>
          <w:rFonts w:cstheme="minorHAnsi"/>
        </w:rPr>
      </w:pPr>
      <w:r>
        <w:rPr>
          <w:rFonts w:cstheme="minorHAnsi"/>
          <w:lang w:val="es"/>
        </w:rPr>
        <w:t>Crear un pequeño grupo de trabajo para investigar y desarrollar una propuesta de cambios específicos en la evaluación. El grupo de trabajo se centraría en lo siguiente:</w:t>
      </w:r>
    </w:p>
    <w:p w14:paraId="77DDAA5D" w14:textId="74F3D77B" w:rsidR="00DA1575" w:rsidRPr="00A833D5" w:rsidRDefault="00DA1575" w:rsidP="00CD68A6">
      <w:pPr>
        <w:pStyle w:val="Prrafodelista"/>
        <w:numPr>
          <w:ilvl w:val="1"/>
          <w:numId w:val="23"/>
        </w:numPr>
        <w:contextualSpacing/>
        <w:rPr>
          <w:lang w:val="es-US"/>
        </w:rPr>
      </w:pPr>
      <w:r>
        <w:rPr>
          <w:rFonts w:cstheme="minorBidi"/>
          <w:lang w:val="es"/>
        </w:rPr>
        <w:t>La creación de una evaluación inicial universal que incluya preguntas que responderían todos los hogares, incluida la pregunta al hogar sobre cuáles son sus necesidades, el tipo de hogar y el tiempo que llevan viviendo en San Francisco, para priorizar a los residentes de San Francisco. El proceso de evaluación general también deberá incluir preguntas condicionales que conduzcan a preguntas específicas relacionadas con el tipo de hogar y otras áreas temáticas relacionadas con la vivienda, en función de cómo se responda a las preguntas de la evaluación inicial.</w:t>
      </w:r>
    </w:p>
    <w:p w14:paraId="0DDDA388" w14:textId="6192A16B" w:rsidR="00DA1575" w:rsidRPr="00A833D5" w:rsidRDefault="00DA1575" w:rsidP="00DA1575">
      <w:pPr>
        <w:pStyle w:val="Prrafodelista"/>
        <w:numPr>
          <w:ilvl w:val="1"/>
          <w:numId w:val="23"/>
        </w:numPr>
        <w:contextualSpacing/>
        <w:rPr>
          <w:rFonts w:cstheme="minorHAnsi"/>
          <w:lang w:val="es-US"/>
        </w:rPr>
      </w:pPr>
      <w:r>
        <w:rPr>
          <w:rFonts w:cstheme="minorHAnsi"/>
          <w:lang w:val="es"/>
        </w:rPr>
        <w:t xml:space="preserve">El desarrollo de un centro de atención telefónica y quioscos de autoayuda donde los hogares puedan comenzar la evaluación inicial. Los quioscos pueden instalarse en diversos lugares públicos, como bibliotecas. </w:t>
      </w:r>
    </w:p>
    <w:p w14:paraId="0AD741B2" w14:textId="77777777" w:rsidR="00DA1575" w:rsidRPr="00A833D5" w:rsidRDefault="00DA1575" w:rsidP="00DA1575">
      <w:pPr>
        <w:pStyle w:val="Prrafodelista"/>
        <w:numPr>
          <w:ilvl w:val="1"/>
          <w:numId w:val="23"/>
        </w:numPr>
        <w:contextualSpacing/>
        <w:rPr>
          <w:rFonts w:cstheme="minorHAnsi"/>
          <w:lang w:val="es-US"/>
        </w:rPr>
      </w:pPr>
      <w:r>
        <w:rPr>
          <w:rFonts w:cstheme="minorHAnsi"/>
          <w:lang w:val="es"/>
        </w:rPr>
        <w:t>La reevaluación de qué preguntas de las evaluaciones existentes son necesarias (por ejemplo, vinculadas a la financiación) para las distintas poblaciones y cuáles pueden eliminarse.</w:t>
      </w:r>
    </w:p>
    <w:p w14:paraId="7F00005C" w14:textId="77777777" w:rsidR="00DA1575" w:rsidRPr="00A833D5" w:rsidRDefault="00DA1575" w:rsidP="00DA1575">
      <w:pPr>
        <w:pStyle w:val="Prrafodelista"/>
        <w:numPr>
          <w:ilvl w:val="1"/>
          <w:numId w:val="23"/>
        </w:numPr>
        <w:contextualSpacing/>
        <w:rPr>
          <w:rFonts w:cstheme="minorHAnsi"/>
          <w:lang w:val="es-US"/>
        </w:rPr>
      </w:pPr>
      <w:r>
        <w:rPr>
          <w:rFonts w:cstheme="minorHAnsi"/>
          <w:lang w:val="es"/>
        </w:rPr>
        <w:t>El desarrollo de un guion/puntos de conversación que todos los asesores utilicen al comienzo de la evaluación para comunicar la naturaleza de la conversación, ciertos temas/información que se discutirá y por qué, y los aspectos más destacados de la carta de derechos del cliente, como las opciones de las personas, los recursos adicionales y las alternativas disponibles.</w:t>
      </w:r>
    </w:p>
    <w:p w14:paraId="3E1ABA30" w14:textId="77777777" w:rsidR="00DA1575" w:rsidRPr="00A833D5" w:rsidRDefault="00DA1575" w:rsidP="00DA1575">
      <w:pPr>
        <w:pStyle w:val="Prrafodelista"/>
        <w:numPr>
          <w:ilvl w:val="1"/>
          <w:numId w:val="23"/>
        </w:numPr>
        <w:contextualSpacing/>
        <w:rPr>
          <w:rFonts w:cstheme="minorHAnsi"/>
          <w:lang w:val="es-US"/>
        </w:rPr>
      </w:pPr>
      <w:r>
        <w:rPr>
          <w:rFonts w:cstheme="minorHAnsi"/>
          <w:lang w:val="es"/>
        </w:rPr>
        <w:lastRenderedPageBreak/>
        <w:t>La reevaluación del plazo de caducidad de la evaluación y las políticas de revaluación de los hogares.</w:t>
      </w:r>
    </w:p>
    <w:p w14:paraId="2265AB84" w14:textId="77777777" w:rsidR="00DA1575" w:rsidRPr="00A833D5" w:rsidRDefault="00DA1575" w:rsidP="00DA1575">
      <w:pPr>
        <w:pStyle w:val="Prrafodelista"/>
        <w:numPr>
          <w:ilvl w:val="1"/>
          <w:numId w:val="23"/>
        </w:numPr>
        <w:contextualSpacing/>
        <w:rPr>
          <w:rFonts w:cstheme="minorHAnsi"/>
          <w:lang w:val="es-US"/>
        </w:rPr>
      </w:pPr>
      <w:r>
        <w:rPr>
          <w:lang w:val="es"/>
        </w:rPr>
        <w:t>La colaboración con los socios del sistema de salud para apoyar el desarrollo de preguntas que recopilen con mayor precisión la vulnerabilidad médica. </w:t>
      </w:r>
    </w:p>
    <w:p w14:paraId="3171A5E5" w14:textId="51476C39" w:rsidR="00DA1575" w:rsidRPr="00A833D5" w:rsidRDefault="00B95736" w:rsidP="00DA1575">
      <w:pPr>
        <w:pStyle w:val="Prrafodelista"/>
        <w:numPr>
          <w:ilvl w:val="0"/>
          <w:numId w:val="23"/>
        </w:numPr>
        <w:contextualSpacing/>
        <w:rPr>
          <w:rFonts w:cstheme="minorHAnsi"/>
          <w:lang w:val="es-US"/>
        </w:rPr>
      </w:pPr>
      <w:r>
        <w:rPr>
          <w:rFonts w:cstheme="minorHAnsi"/>
          <w:lang w:val="es"/>
        </w:rPr>
        <w:t>Permitir que los hogares evaluados opten por participar o no en la preselección, lo que proporcionará únicamente información pertinente de diversos sistemas interrelacionados (por ejemplo, proveedores de servicios a las víctimas, sistema de salud, etc.). La información intersectorial debe integrarse en el sistema ONE y puede ser tan sencilla como una casilla de verificación para indicar, por ejemplo, si una persona tiene un diagnóstico de salud mental, si ha recibido servicios de un sistema concreto y cuál es su gravedad médica.</w:t>
      </w:r>
    </w:p>
    <w:p w14:paraId="6FF60BD8" w14:textId="77777777" w:rsidR="00DA1575" w:rsidRPr="00A833D5" w:rsidRDefault="00DA1575" w:rsidP="00DA1575">
      <w:pPr>
        <w:pStyle w:val="Prrafodelista"/>
        <w:numPr>
          <w:ilvl w:val="1"/>
          <w:numId w:val="23"/>
        </w:numPr>
        <w:contextualSpacing/>
        <w:rPr>
          <w:rFonts w:cstheme="minorHAnsi"/>
          <w:lang w:val="es-US"/>
        </w:rPr>
      </w:pPr>
      <w:r>
        <w:rPr>
          <w:rFonts w:cstheme="minorHAnsi"/>
          <w:lang w:val="es"/>
        </w:rPr>
        <w:t>A los hogares a los que les preocupe compartir o discutir información delicada desde el punto de vista médico (por ejemplo, el estado serológico respecto al VIH/SIDA) se les puede ofrecer un defensor que sea un profesional médico, un especialista en inmigración o un apoyo para poblaciones vulnerables. El punto de acceso puede proporcionar este defensor, o los hogares tienen la opción de traer a su propio defensor, que puede unirse a la conversación y proporcionar apoyo adicional.</w:t>
      </w:r>
    </w:p>
    <w:p w14:paraId="4D314C83" w14:textId="3F412483" w:rsidR="00DA1575" w:rsidRPr="00A833D5" w:rsidRDefault="00DA1575" w:rsidP="00DA1575">
      <w:pPr>
        <w:pStyle w:val="Prrafodelista"/>
        <w:numPr>
          <w:ilvl w:val="1"/>
          <w:numId w:val="23"/>
        </w:numPr>
        <w:contextualSpacing/>
        <w:rPr>
          <w:lang w:val="es-US"/>
        </w:rPr>
      </w:pPr>
      <w:r>
        <w:rPr>
          <w:rFonts w:cstheme="minorBidi"/>
          <w:lang w:val="es"/>
        </w:rPr>
        <w:t>Se debe desarrollar un acuerdo para toda la comunidad, todos los proveedores que tengan acceso a la información intersectorial deben firmarlo, y se deben hacer revisiones a la divulgación de información de los hogares para incluir el acceso y el intercambio de información intersectorial.</w:t>
      </w:r>
    </w:p>
    <w:p w14:paraId="77511EEB" w14:textId="6A5B1C27" w:rsidR="00DA1575" w:rsidRPr="00A833D5" w:rsidRDefault="00DA1575" w:rsidP="00DA1575">
      <w:pPr>
        <w:pStyle w:val="Prrafodelista"/>
        <w:numPr>
          <w:ilvl w:val="1"/>
          <w:numId w:val="23"/>
        </w:numPr>
        <w:contextualSpacing/>
        <w:rPr>
          <w:rFonts w:cstheme="minorHAnsi"/>
          <w:lang w:val="es-US"/>
        </w:rPr>
      </w:pPr>
      <w:r>
        <w:rPr>
          <w:rFonts w:cstheme="minorHAnsi"/>
          <w:lang w:val="es"/>
        </w:rPr>
        <w:t>Un grupo de trabajo reducido, representativo e inclusivo trabajará con los socios del sistema para determinar qué información intersectorial está relacionada con la vivienda, por lo que es necesario que sea accesible a través del sistema ONE y para evaluar la capacidad de este a fin de importar y albergar datos</w:t>
      </w:r>
      <w:r w:rsidR="002941F9">
        <w:rPr>
          <w:rFonts w:cstheme="minorHAnsi"/>
          <w:lang w:val="es"/>
        </w:rPr>
        <w:t xml:space="preserve"> </w:t>
      </w:r>
      <w:r>
        <w:rPr>
          <w:rFonts w:cstheme="minorHAnsi"/>
          <w:lang w:val="es"/>
        </w:rPr>
        <w:t>de forma intersectorial.</w:t>
      </w:r>
    </w:p>
    <w:p w14:paraId="7E1C1BB2" w14:textId="25A69AD1" w:rsidR="00DA1575" w:rsidRPr="00A833D5" w:rsidRDefault="00DA1575" w:rsidP="00DA1575">
      <w:pPr>
        <w:numPr>
          <w:ilvl w:val="0"/>
          <w:numId w:val="23"/>
        </w:numPr>
        <w:rPr>
          <w:lang w:val="es-US"/>
        </w:rPr>
      </w:pPr>
      <w:r>
        <w:rPr>
          <w:lang w:val="es"/>
        </w:rPr>
        <w:t xml:space="preserve">Coordinar y alinear con el próximo </w:t>
      </w:r>
      <w:r>
        <w:rPr>
          <w:color w:val="000000"/>
          <w:lang w:val="es"/>
        </w:rPr>
        <w:t>informe de Evaluación de las necesidades de la comunidad preparado por Safe Housing Alliance para evaluar y responder adecuadamente las necesidades de seguridad y reubicación de los hogares.</w:t>
      </w:r>
    </w:p>
    <w:p w14:paraId="175F8576" w14:textId="77777777" w:rsidR="00DA1575" w:rsidRPr="00A833D5" w:rsidRDefault="00DA1575" w:rsidP="008B00B3">
      <w:pPr>
        <w:rPr>
          <w:lang w:val="es-US"/>
        </w:rPr>
      </w:pPr>
    </w:p>
    <w:p w14:paraId="468FB4D7" w14:textId="77777777" w:rsidR="00DA1575" w:rsidRDefault="00DA1575" w:rsidP="00DA1575">
      <w:pPr>
        <w:rPr>
          <w:rFonts w:cstheme="minorHAnsi"/>
        </w:rPr>
      </w:pPr>
      <w:r>
        <w:rPr>
          <w:rFonts w:cstheme="minorHAnsi"/>
          <w:b/>
          <w:bCs/>
          <w:lang w:val="es"/>
        </w:rPr>
        <w:t xml:space="preserve">Área de acción prioritaria 2. Eliminar barreras: </w:t>
      </w:r>
      <w:r>
        <w:rPr>
          <w:rFonts w:cstheme="minorHAnsi"/>
          <w:lang w:val="es"/>
        </w:rPr>
        <w:t>se deben eliminar las barreras que impiden a los clientes participar en las conversaciones de evaluación aumentando los métodos de comunicación, permitiendo que los clientes lleven sus pertenencias y mejorando la atención en torno a preguntas delicadas. Entre las medidas de acción, se incluyen:</w:t>
      </w:r>
    </w:p>
    <w:p w14:paraId="1219860F" w14:textId="77777777" w:rsidR="00DA1575" w:rsidRPr="00BB4B24" w:rsidRDefault="00DA1575" w:rsidP="00DA1575">
      <w:pPr>
        <w:rPr>
          <w:rFonts w:cstheme="minorHAnsi"/>
        </w:rPr>
      </w:pPr>
    </w:p>
    <w:p w14:paraId="78389AC7" w14:textId="77777777" w:rsidR="00DA1575" w:rsidRPr="00A833D5" w:rsidRDefault="00DA1575" w:rsidP="00DA1575">
      <w:pPr>
        <w:pStyle w:val="Prrafodelista"/>
        <w:numPr>
          <w:ilvl w:val="0"/>
          <w:numId w:val="22"/>
        </w:numPr>
        <w:contextualSpacing/>
        <w:rPr>
          <w:rFonts w:cstheme="minorHAnsi"/>
          <w:lang w:val="es-US"/>
        </w:rPr>
      </w:pPr>
      <w:r>
        <w:rPr>
          <w:rFonts w:cstheme="minorHAnsi"/>
          <w:lang w:val="es"/>
        </w:rPr>
        <w:t>Desarrollar recursos de comunicación no verbal.</w:t>
      </w:r>
    </w:p>
    <w:p w14:paraId="2E96C060" w14:textId="77777777" w:rsidR="00DA1575" w:rsidRPr="00A833D5" w:rsidRDefault="00F42660" w:rsidP="00DA1575">
      <w:pPr>
        <w:pStyle w:val="Prrafodelista"/>
        <w:numPr>
          <w:ilvl w:val="0"/>
          <w:numId w:val="22"/>
        </w:numPr>
        <w:contextualSpacing/>
        <w:rPr>
          <w:rFonts w:cstheme="minorHAnsi"/>
          <w:lang w:val="es-US"/>
        </w:rPr>
      </w:pPr>
      <w:r>
        <w:rPr>
          <w:rFonts w:cstheme="minorHAnsi"/>
          <w:lang w:val="es"/>
        </w:rPr>
        <w:t>Garantizar la integración formal de una línea de idiomas.</w:t>
      </w:r>
    </w:p>
    <w:p w14:paraId="685EF4EB" w14:textId="77777777" w:rsidR="00DA1575" w:rsidRPr="00A833D5" w:rsidRDefault="009C7117" w:rsidP="00DA1575">
      <w:pPr>
        <w:pStyle w:val="Prrafodelista"/>
        <w:numPr>
          <w:ilvl w:val="0"/>
          <w:numId w:val="22"/>
        </w:numPr>
        <w:contextualSpacing/>
        <w:rPr>
          <w:rFonts w:cstheme="minorHAnsi"/>
          <w:lang w:val="es-US"/>
        </w:rPr>
      </w:pPr>
      <w:r>
        <w:rPr>
          <w:rFonts w:cstheme="minorHAnsi"/>
          <w:lang w:val="es"/>
        </w:rPr>
        <w:t>Desarrollar un plan/política de idiomas global de CE.</w:t>
      </w:r>
    </w:p>
    <w:p w14:paraId="1DE6D79B" w14:textId="77777777" w:rsidR="00DA1575" w:rsidRPr="00BB4B24" w:rsidRDefault="00DA1575" w:rsidP="00DA1575">
      <w:pPr>
        <w:pStyle w:val="Prrafodelista"/>
        <w:numPr>
          <w:ilvl w:val="0"/>
          <w:numId w:val="22"/>
        </w:numPr>
        <w:contextualSpacing/>
        <w:rPr>
          <w:rFonts w:cstheme="minorHAnsi"/>
        </w:rPr>
      </w:pPr>
      <w:r>
        <w:rPr>
          <w:rFonts w:cstheme="minorHAnsi"/>
          <w:lang w:val="es"/>
        </w:rPr>
        <w:t>Aumentar el personal bilingüe.</w:t>
      </w:r>
    </w:p>
    <w:p w14:paraId="3BEA0EEE" w14:textId="77777777" w:rsidR="00DA1575" w:rsidRPr="00A833D5" w:rsidRDefault="00B63611" w:rsidP="00DA1575">
      <w:pPr>
        <w:pStyle w:val="Prrafodelista"/>
        <w:numPr>
          <w:ilvl w:val="0"/>
          <w:numId w:val="22"/>
        </w:numPr>
        <w:contextualSpacing/>
        <w:rPr>
          <w:rFonts w:cstheme="minorHAnsi"/>
          <w:lang w:val="es-US"/>
        </w:rPr>
      </w:pPr>
      <w:r>
        <w:rPr>
          <w:rFonts w:cstheme="minorHAnsi"/>
          <w:lang w:val="es"/>
        </w:rPr>
        <w:t>Garantizar que el personal de evaluación reciba capacitación sobre las políticas y los procedimientos de CE, incluida la carta de derechos del cliente, antes de trabajar con los hogares.</w:t>
      </w:r>
    </w:p>
    <w:p w14:paraId="1D4B8E17" w14:textId="798F6E1F" w:rsidR="00DA1575" w:rsidRPr="00A833D5" w:rsidRDefault="00B63611" w:rsidP="00DA1575">
      <w:pPr>
        <w:pStyle w:val="Prrafodelista"/>
        <w:numPr>
          <w:ilvl w:val="0"/>
          <w:numId w:val="22"/>
        </w:numPr>
        <w:contextualSpacing/>
        <w:rPr>
          <w:rFonts w:cstheme="minorHAnsi"/>
          <w:lang w:val="es-US"/>
        </w:rPr>
      </w:pPr>
      <w:r>
        <w:rPr>
          <w:rFonts w:cstheme="minorHAnsi"/>
          <w:lang w:val="es"/>
        </w:rPr>
        <w:t>Garantizar la responsabilidad del personal de los puntos de acceso, que incluye lo siguiente:</w:t>
      </w:r>
    </w:p>
    <w:p w14:paraId="7696C2B9" w14:textId="77777777" w:rsidR="00DA1575" w:rsidRPr="00A833D5" w:rsidRDefault="00DA1575" w:rsidP="00DA1575">
      <w:pPr>
        <w:pStyle w:val="Prrafodelista"/>
        <w:numPr>
          <w:ilvl w:val="1"/>
          <w:numId w:val="22"/>
        </w:numPr>
        <w:contextualSpacing/>
        <w:rPr>
          <w:rFonts w:eastAsia="Calibri" w:cstheme="minorHAnsi"/>
          <w:color w:val="000000" w:themeColor="text1"/>
          <w:lang w:val="es-US"/>
        </w:rPr>
      </w:pPr>
      <w:r>
        <w:rPr>
          <w:rFonts w:eastAsia="Calibri" w:cstheme="minorHAnsi"/>
          <w:color w:val="000000" w:themeColor="text1"/>
          <w:lang w:val="es"/>
        </w:rPr>
        <w:t>Recopilación y análisis de datos cuantitativos y cualitativos centrados en la equidad.</w:t>
      </w:r>
    </w:p>
    <w:p w14:paraId="10B92028" w14:textId="77777777" w:rsidR="00DA1575" w:rsidRPr="00A833D5" w:rsidRDefault="00DA1575" w:rsidP="00DA1575">
      <w:pPr>
        <w:pStyle w:val="Prrafodelista"/>
        <w:numPr>
          <w:ilvl w:val="1"/>
          <w:numId w:val="22"/>
        </w:numPr>
        <w:contextualSpacing/>
        <w:rPr>
          <w:rFonts w:eastAsia="Calibri" w:cstheme="minorHAnsi"/>
          <w:color w:val="000000" w:themeColor="text1"/>
          <w:lang w:val="es-US"/>
        </w:rPr>
      </w:pPr>
      <w:r>
        <w:rPr>
          <w:rFonts w:eastAsia="Calibri" w:cstheme="minorHAnsi"/>
          <w:color w:val="000000" w:themeColor="text1"/>
          <w:lang w:val="es"/>
        </w:rPr>
        <w:t>Desarrollo de medidas de éxito en toda la CE para los puntos de acceso.</w:t>
      </w:r>
    </w:p>
    <w:p w14:paraId="29135634" w14:textId="77777777" w:rsidR="00DA1575" w:rsidRPr="00A833D5" w:rsidRDefault="00DA1575" w:rsidP="00DA1575">
      <w:pPr>
        <w:pStyle w:val="Prrafodelista"/>
        <w:numPr>
          <w:ilvl w:val="1"/>
          <w:numId w:val="22"/>
        </w:numPr>
        <w:contextualSpacing/>
        <w:rPr>
          <w:rFonts w:cstheme="minorHAnsi"/>
          <w:lang w:val="es-US"/>
        </w:rPr>
      </w:pPr>
      <w:r>
        <w:rPr>
          <w:rFonts w:eastAsia="Calibri" w:cstheme="minorHAnsi"/>
          <w:color w:val="000000" w:themeColor="text1"/>
          <w:lang w:val="es"/>
        </w:rPr>
        <w:t>Jefe encubierto/compradores secretos en los puntos de acceso.</w:t>
      </w:r>
    </w:p>
    <w:p w14:paraId="65DEE127" w14:textId="021B8620" w:rsidR="00DA1575" w:rsidRPr="00A833D5" w:rsidRDefault="00DA1575" w:rsidP="00DA1575">
      <w:pPr>
        <w:pStyle w:val="Prrafodelista"/>
        <w:numPr>
          <w:ilvl w:val="1"/>
          <w:numId w:val="22"/>
        </w:numPr>
        <w:contextualSpacing/>
        <w:rPr>
          <w:rFonts w:cstheme="minorHAnsi"/>
          <w:lang w:val="es-US"/>
        </w:rPr>
      </w:pPr>
      <w:r>
        <w:rPr>
          <w:rFonts w:eastAsia="Calibri" w:cstheme="minorHAnsi"/>
          <w:color w:val="000000" w:themeColor="text1"/>
          <w:lang w:val="es"/>
        </w:rPr>
        <w:t xml:space="preserve">Criterios/puntuación dentro de la aplicación competitiva del Programa de Continuidad de la Atención (Continuum </w:t>
      </w:r>
      <w:proofErr w:type="spellStart"/>
      <w:r>
        <w:rPr>
          <w:rFonts w:eastAsia="Calibri" w:cstheme="minorHAnsi"/>
          <w:color w:val="000000" w:themeColor="text1"/>
          <w:lang w:val="es"/>
        </w:rPr>
        <w:t>of</w:t>
      </w:r>
      <w:proofErr w:type="spellEnd"/>
      <w:r>
        <w:rPr>
          <w:rFonts w:eastAsia="Calibri" w:cstheme="minorHAnsi"/>
          <w:color w:val="000000" w:themeColor="text1"/>
          <w:lang w:val="es"/>
        </w:rPr>
        <w:t xml:space="preserve"> Care </w:t>
      </w:r>
      <w:r w:rsidR="002941F9">
        <w:rPr>
          <w:rFonts w:eastAsia="Calibri" w:cstheme="minorHAnsi"/>
          <w:color w:val="000000" w:themeColor="text1"/>
          <w:lang w:val="es"/>
        </w:rPr>
        <w:t xml:space="preserve">- </w:t>
      </w:r>
      <w:proofErr w:type="spellStart"/>
      <w:proofErr w:type="gramStart"/>
      <w:r>
        <w:rPr>
          <w:rFonts w:eastAsia="Calibri" w:cstheme="minorHAnsi"/>
          <w:color w:val="000000" w:themeColor="text1"/>
          <w:lang w:val="es"/>
        </w:rPr>
        <w:t>CoC</w:t>
      </w:r>
      <w:proofErr w:type="spellEnd"/>
      <w:r>
        <w:rPr>
          <w:rFonts w:eastAsia="Calibri" w:cstheme="minorHAnsi"/>
          <w:color w:val="000000" w:themeColor="text1"/>
          <w:lang w:val="es"/>
        </w:rPr>
        <w:t>)/</w:t>
      </w:r>
      <w:proofErr w:type="gramEnd"/>
      <w:r>
        <w:rPr>
          <w:rFonts w:eastAsia="Calibri" w:cstheme="minorHAnsi"/>
          <w:color w:val="000000" w:themeColor="text1"/>
          <w:lang w:val="es"/>
        </w:rPr>
        <w:t>contratos del HSH (potencialmente sometidos a un proceso de recontratación para incluir criterios de equidad mejorados en los contratos).</w:t>
      </w:r>
    </w:p>
    <w:p w14:paraId="32709453" w14:textId="77777777" w:rsidR="00DA1575" w:rsidRPr="00A833D5" w:rsidRDefault="00DA1575" w:rsidP="00DA1575">
      <w:pPr>
        <w:pStyle w:val="Prrafodelista"/>
        <w:numPr>
          <w:ilvl w:val="0"/>
          <w:numId w:val="22"/>
        </w:numPr>
        <w:contextualSpacing/>
        <w:rPr>
          <w:rFonts w:eastAsia="Calibri" w:cstheme="minorHAnsi"/>
          <w:color w:val="000000" w:themeColor="text1"/>
          <w:lang w:val="es-US"/>
        </w:rPr>
      </w:pPr>
      <w:r>
        <w:rPr>
          <w:rFonts w:eastAsia="Calibri" w:cstheme="minorHAnsi"/>
          <w:color w:val="000000" w:themeColor="text1"/>
          <w:lang w:val="es"/>
        </w:rPr>
        <w:t xml:space="preserve">Reevaluar los requisitos de verificación (por ejemplo, verificación de personas sin hogar, verificación de embarazo, etc.) </w:t>
      </w:r>
    </w:p>
    <w:p w14:paraId="23F6F0FF" w14:textId="77777777" w:rsidR="00DA1575" w:rsidRPr="00A833D5" w:rsidRDefault="00DA1575" w:rsidP="00DA1575">
      <w:pPr>
        <w:pStyle w:val="Prrafodelista"/>
        <w:numPr>
          <w:ilvl w:val="1"/>
          <w:numId w:val="22"/>
        </w:numPr>
        <w:contextualSpacing/>
        <w:rPr>
          <w:rFonts w:eastAsia="Calibri" w:cstheme="minorHAnsi"/>
          <w:color w:val="000000" w:themeColor="text1"/>
          <w:lang w:val="es-US"/>
        </w:rPr>
      </w:pPr>
      <w:r>
        <w:rPr>
          <w:rFonts w:eastAsia="Calibri" w:cstheme="minorHAnsi"/>
          <w:color w:val="000000" w:themeColor="text1"/>
          <w:lang w:val="es"/>
        </w:rPr>
        <w:lastRenderedPageBreak/>
        <w:t>Garantizar que se proporcione apoyo para ayudar a los hogares a recuperar la verificación de manera oportuna.</w:t>
      </w:r>
    </w:p>
    <w:p w14:paraId="53882CFE" w14:textId="77777777" w:rsidR="00DA1575" w:rsidRPr="00A833D5" w:rsidRDefault="00DA1575" w:rsidP="00DA1575">
      <w:pPr>
        <w:pStyle w:val="Prrafodelista"/>
        <w:numPr>
          <w:ilvl w:val="1"/>
          <w:numId w:val="22"/>
        </w:numPr>
        <w:contextualSpacing/>
        <w:rPr>
          <w:rFonts w:eastAsia="Calibri" w:cstheme="minorHAnsi"/>
          <w:color w:val="000000" w:themeColor="text1"/>
          <w:lang w:val="es-US"/>
        </w:rPr>
      </w:pPr>
      <w:r>
        <w:rPr>
          <w:rFonts w:eastAsia="Calibri" w:cstheme="minorHAnsi"/>
          <w:color w:val="000000" w:themeColor="text1"/>
          <w:lang w:val="es"/>
        </w:rPr>
        <w:t xml:space="preserve">Eliminar la verificación para entrar en el refugio y otros requisitos que insinúen desconfianza hacia las personas sin hogar.  </w:t>
      </w:r>
    </w:p>
    <w:p w14:paraId="2A32FB9E" w14:textId="77777777" w:rsidR="00DA1575" w:rsidRPr="00A833D5" w:rsidRDefault="00DA1575" w:rsidP="00DA1575">
      <w:pPr>
        <w:pStyle w:val="Prrafodelista"/>
        <w:numPr>
          <w:ilvl w:val="1"/>
          <w:numId w:val="22"/>
        </w:numPr>
        <w:contextualSpacing/>
        <w:rPr>
          <w:rFonts w:eastAsia="Calibri" w:cstheme="minorHAnsi"/>
          <w:color w:val="000000" w:themeColor="text1"/>
          <w:lang w:val="es-US"/>
        </w:rPr>
      </w:pPr>
      <w:r>
        <w:rPr>
          <w:rFonts w:eastAsia="Calibri" w:cstheme="minorHAnsi"/>
          <w:color w:val="000000" w:themeColor="text1"/>
          <w:lang w:val="es"/>
        </w:rPr>
        <w:t>Estandarizar los requisitos de verificación en todas las poblaciones de personas sin hogar.</w:t>
      </w:r>
    </w:p>
    <w:p w14:paraId="00EBB318" w14:textId="77777777" w:rsidR="00DA1575" w:rsidRPr="00A833D5" w:rsidRDefault="00DA1575" w:rsidP="00DA1575">
      <w:pPr>
        <w:pStyle w:val="Prrafodelista"/>
        <w:numPr>
          <w:ilvl w:val="1"/>
          <w:numId w:val="22"/>
        </w:numPr>
        <w:contextualSpacing/>
        <w:rPr>
          <w:rFonts w:cstheme="minorHAnsi"/>
          <w:lang w:val="es-US"/>
        </w:rPr>
      </w:pPr>
      <w:r>
        <w:rPr>
          <w:rFonts w:eastAsia="Calibri" w:cstheme="minorHAnsi"/>
          <w:color w:val="000000" w:themeColor="text1"/>
          <w:lang w:val="es"/>
        </w:rPr>
        <w:t>Proporcionar capacitación en toda la CE sobre cómo se realiza la verificación, los recursos para apoyar la verificación, el período en el que los hogares deben proporcionar la verificación y qué situaciones requieren verificación.</w:t>
      </w:r>
    </w:p>
    <w:p w14:paraId="6D425943" w14:textId="77777777" w:rsidR="00DA1575" w:rsidRPr="00A833D5" w:rsidRDefault="00DA1575" w:rsidP="00DA1575">
      <w:pPr>
        <w:pStyle w:val="Prrafodelista"/>
        <w:numPr>
          <w:ilvl w:val="1"/>
          <w:numId w:val="22"/>
        </w:numPr>
        <w:contextualSpacing/>
        <w:rPr>
          <w:rFonts w:eastAsia="Calibri" w:cstheme="minorHAnsi"/>
          <w:color w:val="000000" w:themeColor="text1"/>
          <w:lang w:val="es-US"/>
        </w:rPr>
      </w:pPr>
      <w:r>
        <w:rPr>
          <w:rFonts w:eastAsia="Calibri" w:cstheme="minorHAnsi"/>
          <w:color w:val="000000" w:themeColor="text1"/>
          <w:lang w:val="es"/>
        </w:rPr>
        <w:t>Revaluar los requisitos que incentivan el refugio para acceder a los recursos de vivienda.</w:t>
      </w:r>
    </w:p>
    <w:p w14:paraId="25674C5D" w14:textId="77777777" w:rsidR="00DA1575" w:rsidRPr="00A833D5" w:rsidRDefault="00DA1575" w:rsidP="008B00B3">
      <w:pPr>
        <w:rPr>
          <w:lang w:val="es-US"/>
        </w:rPr>
      </w:pPr>
    </w:p>
    <w:p w14:paraId="06E955E5" w14:textId="77777777" w:rsidR="00DA1575" w:rsidRPr="00BB4B24" w:rsidRDefault="00DA1575" w:rsidP="00DA1575">
      <w:pPr>
        <w:rPr>
          <w:rFonts w:cstheme="minorHAnsi"/>
          <w:b/>
          <w:bCs/>
        </w:rPr>
      </w:pPr>
      <w:r>
        <w:rPr>
          <w:rFonts w:cstheme="minorHAnsi"/>
          <w:b/>
          <w:bCs/>
          <w:lang w:val="es"/>
        </w:rPr>
        <w:t>Áreas prioritarias adicionales</w:t>
      </w:r>
    </w:p>
    <w:p w14:paraId="4090D7F5" w14:textId="77777777" w:rsidR="00DA1575" w:rsidRPr="00A833D5" w:rsidRDefault="00DA1575" w:rsidP="00DA1575">
      <w:pPr>
        <w:pStyle w:val="Prrafodelista"/>
        <w:numPr>
          <w:ilvl w:val="0"/>
          <w:numId w:val="25"/>
        </w:numPr>
        <w:contextualSpacing/>
        <w:rPr>
          <w:rFonts w:cstheme="minorHAnsi"/>
          <w:lang w:val="es-US"/>
        </w:rPr>
      </w:pPr>
      <w:r>
        <w:rPr>
          <w:rFonts w:cstheme="minorHAnsi"/>
          <w:u w:val="single"/>
          <w:lang w:val="es"/>
        </w:rPr>
        <w:t>Diversidad</w:t>
      </w:r>
      <w:r>
        <w:rPr>
          <w:rFonts w:cstheme="minorHAnsi"/>
          <w:lang w:val="es"/>
        </w:rPr>
        <w:t>: se debe aumentar la diversidad de quienes realizan y están presentes en las evaluaciones para incluir una representación cultural diversa, compañeros defensores y diversas capacidades lingüísticas.</w:t>
      </w:r>
    </w:p>
    <w:p w14:paraId="0FB99A76" w14:textId="73525E95" w:rsidR="00DA1575" w:rsidRPr="00A833D5" w:rsidRDefault="00DA1575" w:rsidP="00DA1575">
      <w:pPr>
        <w:pStyle w:val="Prrafodelista"/>
        <w:numPr>
          <w:ilvl w:val="0"/>
          <w:numId w:val="25"/>
        </w:numPr>
        <w:contextualSpacing/>
        <w:rPr>
          <w:rFonts w:cstheme="minorHAnsi"/>
          <w:lang w:val="es-US"/>
        </w:rPr>
      </w:pPr>
      <w:r>
        <w:rPr>
          <w:rFonts w:cstheme="minorHAnsi"/>
          <w:u w:val="single"/>
          <w:lang w:val="es"/>
        </w:rPr>
        <w:t>Expansión</w:t>
      </w:r>
      <w:r>
        <w:rPr>
          <w:rFonts w:cstheme="minorHAnsi"/>
          <w:lang w:val="es"/>
        </w:rPr>
        <w:t xml:space="preserve">: se debe aumentar los lugares y la capacidad de “evaluación” para incluir lugares exteriores, quioscos de autoevaluación y puntos de acceso móviles bajo pedido, y ampliar el personal. </w:t>
      </w:r>
    </w:p>
    <w:p w14:paraId="5E676D25" w14:textId="3A037683" w:rsidR="00DA1575" w:rsidRPr="00A833D5" w:rsidRDefault="00DA1575" w:rsidP="00DA1575">
      <w:pPr>
        <w:pStyle w:val="Prrafodelista"/>
        <w:numPr>
          <w:ilvl w:val="0"/>
          <w:numId w:val="25"/>
        </w:numPr>
        <w:contextualSpacing/>
        <w:rPr>
          <w:rFonts w:cstheme="minorHAnsi"/>
          <w:lang w:val="es-US"/>
        </w:rPr>
      </w:pPr>
      <w:r>
        <w:rPr>
          <w:rFonts w:cstheme="minorHAnsi"/>
          <w:u w:val="single"/>
          <w:lang w:val="es"/>
        </w:rPr>
        <w:t>Estandarización</w:t>
      </w:r>
      <w:r>
        <w:rPr>
          <w:rFonts w:cstheme="minorHAnsi"/>
          <w:lang w:val="es"/>
        </w:rPr>
        <w:t>:</w:t>
      </w:r>
      <w:r>
        <w:rPr>
          <w:rFonts w:cstheme="minorHAnsi"/>
          <w:b/>
          <w:bCs/>
          <w:lang w:val="es"/>
        </w:rPr>
        <w:t xml:space="preserve"> </w:t>
      </w:r>
      <w:r>
        <w:rPr>
          <w:rFonts w:cstheme="minorHAnsi"/>
          <w:lang w:val="es"/>
        </w:rPr>
        <w:t xml:space="preserve">se debe trasladar la administración de la CE a una entidad responsable de la estandarización de los procesos y la prestación de servicios. </w:t>
      </w:r>
    </w:p>
    <w:p w14:paraId="40D2FAD6" w14:textId="31E64726" w:rsidR="00DA1575" w:rsidRPr="00A833D5" w:rsidRDefault="00DA1575" w:rsidP="00DA1575">
      <w:pPr>
        <w:pStyle w:val="Prrafodelista"/>
        <w:numPr>
          <w:ilvl w:val="0"/>
          <w:numId w:val="25"/>
        </w:numPr>
        <w:contextualSpacing/>
        <w:rPr>
          <w:rFonts w:cstheme="minorHAnsi"/>
          <w:lang w:val="es-US"/>
        </w:rPr>
      </w:pPr>
      <w:r>
        <w:rPr>
          <w:rFonts w:cstheme="minorHAnsi"/>
          <w:u w:val="single"/>
          <w:lang w:val="es"/>
        </w:rPr>
        <w:t>Con base en los datos</w:t>
      </w:r>
      <w:r>
        <w:rPr>
          <w:rFonts w:cstheme="minorHAnsi"/>
          <w:lang w:val="es"/>
        </w:rPr>
        <w:t>: se debe llevar a cabo una recopilación y un análisis continuos de datos cualitativos y cuantitativos centrados en métricas de rendimiento coherentes.</w:t>
      </w:r>
    </w:p>
    <w:p w14:paraId="78EDA7C6" w14:textId="77777777" w:rsidR="00DA1575" w:rsidRPr="00A833D5" w:rsidRDefault="00DA1575" w:rsidP="00DA1575">
      <w:pPr>
        <w:pStyle w:val="Prrafodelista"/>
        <w:contextualSpacing/>
        <w:rPr>
          <w:rFonts w:cstheme="minorHAnsi"/>
          <w:lang w:val="es-US"/>
        </w:rPr>
      </w:pPr>
    </w:p>
    <w:p w14:paraId="504A546F" w14:textId="77777777" w:rsidR="00CE123B" w:rsidRPr="00A833D5" w:rsidRDefault="00750399" w:rsidP="00750399">
      <w:pPr>
        <w:pStyle w:val="Ttulo2"/>
        <w:rPr>
          <w:sz w:val="22"/>
          <w:szCs w:val="22"/>
          <w:lang w:val="es-US"/>
        </w:rPr>
      </w:pPr>
      <w:bookmarkStart w:id="39" w:name="_Toc126328043"/>
      <w:bookmarkStart w:id="40" w:name="_Toc127803530"/>
      <w:r>
        <w:rPr>
          <w:lang w:val="es"/>
        </w:rPr>
        <w:t>D. Rediseño de nuestra forma de identificar y asignar recursos para satisfacer las necesidades de las personas</w:t>
      </w:r>
      <w:bookmarkEnd w:id="38"/>
      <w:bookmarkEnd w:id="39"/>
      <w:bookmarkEnd w:id="40"/>
    </w:p>
    <w:p w14:paraId="4E9609C1" w14:textId="77777777" w:rsidR="00B64A55" w:rsidRPr="00A833D5" w:rsidRDefault="00B64A55" w:rsidP="008B00B3">
      <w:pPr>
        <w:pStyle w:val="Ttulo3"/>
        <w:rPr>
          <w:rFonts w:eastAsiaTheme="minorEastAsia"/>
          <w:lang w:val="es-US"/>
        </w:rPr>
      </w:pPr>
    </w:p>
    <w:p w14:paraId="6D010C60" w14:textId="77777777" w:rsidR="00CE123B" w:rsidRPr="00BB4B24" w:rsidRDefault="00CE123B" w:rsidP="008B00B3">
      <w:pPr>
        <w:pStyle w:val="Ttulo3"/>
        <w:rPr>
          <w:rFonts w:eastAsiaTheme="minorEastAsia"/>
        </w:rPr>
      </w:pPr>
      <w:bookmarkStart w:id="41" w:name="_Toc126155351"/>
      <w:r>
        <w:rPr>
          <w:rFonts w:eastAsiaTheme="minorEastAsia"/>
          <w:lang w:val="es"/>
        </w:rPr>
        <w:t>Descripción del sistema ideal</w:t>
      </w:r>
      <w:bookmarkEnd w:id="41"/>
    </w:p>
    <w:p w14:paraId="5C44A1DB" w14:textId="77777777" w:rsidR="00FE5486" w:rsidRPr="00A833D5" w:rsidRDefault="00FE5486" w:rsidP="002F0C2A">
      <w:pPr>
        <w:pStyle w:val="Prrafodelista"/>
        <w:numPr>
          <w:ilvl w:val="0"/>
          <w:numId w:val="41"/>
        </w:numPr>
        <w:rPr>
          <w:rFonts w:cstheme="minorHAnsi"/>
          <w:lang w:val="es-US"/>
        </w:rPr>
      </w:pPr>
      <w:r>
        <w:rPr>
          <w:rFonts w:cstheme="minorHAnsi"/>
          <w:u w:val="single"/>
          <w:lang w:val="es"/>
        </w:rPr>
        <w:t>Resultados de calidad:</w:t>
      </w:r>
      <w:r>
        <w:rPr>
          <w:rFonts w:cstheme="minorHAnsi"/>
          <w:lang w:val="es"/>
        </w:rPr>
        <w:t xml:space="preserve"> promueve una comunidad querida y equitativa, holística y a largo plazo; crea un sentimiento de hogar; acceso rápido y vivienda inmediata; los clientes se sienten respetados y comprendidos; intencionalidad: sin prisas, pero con urgencia reconocida. </w:t>
      </w:r>
    </w:p>
    <w:p w14:paraId="50022673" w14:textId="025CDE40" w:rsidR="00FE5486" w:rsidRPr="00A833D5" w:rsidRDefault="00FE5486" w:rsidP="002F0C2A">
      <w:pPr>
        <w:pStyle w:val="Prrafodelista"/>
        <w:numPr>
          <w:ilvl w:val="0"/>
          <w:numId w:val="41"/>
        </w:numPr>
        <w:rPr>
          <w:rFonts w:cstheme="minorHAnsi"/>
          <w:lang w:val="es-US"/>
        </w:rPr>
      </w:pPr>
      <w:r>
        <w:rPr>
          <w:rFonts w:cstheme="minorHAnsi"/>
          <w:u w:val="single"/>
          <w:lang w:val="es"/>
        </w:rPr>
        <w:t>Opciones de vivienda que las personas necesitan:</w:t>
      </w:r>
      <w:r>
        <w:rPr>
          <w:rFonts w:cstheme="minorHAnsi"/>
          <w:lang w:val="es"/>
        </w:rPr>
        <w:t xml:space="preserve"> asignación eficaz a las necesidades y las preferencias de las personas con una necesidad limitada de revisión administrativa; inventario completo en tiempo real, incluidos los recursos de todas las agencias; viviendas con pocas barreras, con una variedad de ayudas, modelos flexibles y opciones creativas; atención médica de mayor nivel; variedad de vecindarios; flexibilidad cultural; viviendas seguras, limpias y libres de plagas; posibilidades de elección. </w:t>
      </w:r>
    </w:p>
    <w:p w14:paraId="7D89E616" w14:textId="7CAD91AB" w:rsidR="00FE5486" w:rsidRPr="00A833D5" w:rsidRDefault="00FE5486" w:rsidP="002F0C2A">
      <w:pPr>
        <w:pStyle w:val="Prrafodelista"/>
        <w:numPr>
          <w:ilvl w:val="0"/>
          <w:numId w:val="41"/>
        </w:numPr>
        <w:rPr>
          <w:rFonts w:cstheme="minorHAnsi"/>
          <w:lang w:val="es-US"/>
        </w:rPr>
      </w:pPr>
      <w:r>
        <w:rPr>
          <w:rFonts w:cstheme="minorHAnsi"/>
          <w:u w:val="single"/>
          <w:lang w:val="es"/>
        </w:rPr>
        <w:t>Acceso al apoyo:</w:t>
      </w:r>
      <w:r>
        <w:rPr>
          <w:rFonts w:cstheme="minorHAnsi"/>
          <w:lang w:val="es"/>
        </w:rPr>
        <w:t xml:space="preserve"> opciones de refugio inmediato; almacenamiento de pertenencias; apoyo entre colegas; servicios de salud; establecimiento de objetivos y apoyo a largo plazo; apoyo para mudarse; sin castigo; biblioteca de recursos centralizada para todas las necesidades de servicios; transferencias de la </w:t>
      </w:r>
      <w:r w:rsidR="002941F9">
        <w:rPr>
          <w:rFonts w:cstheme="minorHAnsi"/>
          <w:lang w:val="es"/>
        </w:rPr>
        <w:t>atención</w:t>
      </w:r>
      <w:r>
        <w:rPr>
          <w:rFonts w:cstheme="minorHAnsi"/>
          <w:lang w:val="es"/>
        </w:rPr>
        <w:t xml:space="preserve">. </w:t>
      </w:r>
    </w:p>
    <w:p w14:paraId="2E4CD1CE" w14:textId="4DA665E6" w:rsidR="00FE5486" w:rsidRPr="00A833D5" w:rsidRDefault="00FE5486" w:rsidP="002F0C2A">
      <w:pPr>
        <w:pStyle w:val="Prrafodelista"/>
        <w:numPr>
          <w:ilvl w:val="0"/>
          <w:numId w:val="41"/>
        </w:numPr>
        <w:rPr>
          <w:rFonts w:cstheme="minorHAnsi"/>
          <w:lang w:val="es-US"/>
        </w:rPr>
      </w:pPr>
      <w:r>
        <w:rPr>
          <w:rFonts w:cstheme="minorHAnsi"/>
          <w:u w:val="single"/>
          <w:lang w:val="es"/>
        </w:rPr>
        <w:t>Expectativas claras:</w:t>
      </w:r>
      <w:r>
        <w:rPr>
          <w:rFonts w:cstheme="minorHAnsi"/>
          <w:lang w:val="es"/>
        </w:rPr>
        <w:t xml:space="preserve"> colaboración de la comunidad; transparencia; plazos claros y pasos a seguir; puntos de control estandarizados para verificar que las políticas y los procedimientos funcionen.</w:t>
      </w:r>
    </w:p>
    <w:p w14:paraId="54199065" w14:textId="77777777" w:rsidR="00FE5486" w:rsidRPr="00A833D5" w:rsidRDefault="00FE5486" w:rsidP="002F0C2A">
      <w:pPr>
        <w:ind w:left="228" w:hanging="228"/>
        <w:rPr>
          <w:rFonts w:cstheme="minorHAnsi"/>
          <w:lang w:val="es-US"/>
        </w:rPr>
      </w:pPr>
    </w:p>
    <w:p w14:paraId="73C5543F" w14:textId="03A013DB" w:rsidR="00FE5486" w:rsidRPr="00A833D5" w:rsidRDefault="00FE5486" w:rsidP="002F0C2A">
      <w:pPr>
        <w:rPr>
          <w:rFonts w:eastAsia="Calibri" w:cstheme="minorHAnsi"/>
          <w:lang w:val="es-US"/>
        </w:rPr>
      </w:pPr>
      <w:r>
        <w:rPr>
          <w:rFonts w:cstheme="minorHAnsi"/>
          <w:b/>
          <w:bCs/>
          <w:lang w:val="es"/>
        </w:rPr>
        <w:t xml:space="preserve">Socios clave para rediseñar nuestra forma de identificar y asignar recursos: </w:t>
      </w:r>
      <w:r>
        <w:rPr>
          <w:rFonts w:cstheme="minorHAnsi"/>
          <w:lang w:val="es"/>
        </w:rPr>
        <w:t>el HSH, los puntos de acceso (formales e informales), la LHCB, los proveedores de salud conductual y los proveedores de vivienda y servicios de apoyo. (Nota: El equipo del HSH que elabora y supervisa el Inventario de viviendas debe transmitir a los puntos de acceso los requisitos de elegibilidad de cada tipo de vivienda, su ubicación y sus servicios. Cada flujo de financiación de la vivienda suele tener unos requisitos de elegibilidad).</w:t>
      </w:r>
    </w:p>
    <w:p w14:paraId="743DE1C1" w14:textId="77777777" w:rsidR="00B64A55" w:rsidRPr="00A833D5" w:rsidRDefault="00B64A55" w:rsidP="002F0C2A">
      <w:pPr>
        <w:rPr>
          <w:rFonts w:eastAsia="Calibri" w:cstheme="minorHAnsi"/>
          <w:lang w:val="es-US"/>
        </w:rPr>
      </w:pPr>
    </w:p>
    <w:p w14:paraId="050AA679" w14:textId="77777777" w:rsidR="00CE123B" w:rsidRPr="00A833D5" w:rsidRDefault="00CE123B" w:rsidP="008B00B3">
      <w:pPr>
        <w:pStyle w:val="Ttulo3"/>
        <w:rPr>
          <w:lang w:val="es-US"/>
        </w:rPr>
      </w:pPr>
      <w:bookmarkStart w:id="42" w:name="_Toc126155352"/>
      <w:r>
        <w:rPr>
          <w:lang w:val="es"/>
        </w:rPr>
        <w:t>Recomendaciones para rediseñar nuestra forma de identificar y asignar recursos</w:t>
      </w:r>
      <w:bookmarkEnd w:id="42"/>
    </w:p>
    <w:p w14:paraId="04A11F17" w14:textId="77777777" w:rsidR="002F0C2A" w:rsidRDefault="002F0C2A" w:rsidP="002F0C2A">
      <w:pPr>
        <w:rPr>
          <w:rFonts w:eastAsia="Calibri" w:cstheme="minorHAnsi"/>
        </w:rPr>
      </w:pPr>
      <w:r>
        <w:rPr>
          <w:rFonts w:eastAsia="Calibri" w:cstheme="minorHAnsi"/>
          <w:b/>
          <w:bCs/>
          <w:lang w:val="es"/>
        </w:rPr>
        <w:t xml:space="preserve">Área de acción prioritaria 1. Comunicar claramente las expectativas: </w:t>
      </w:r>
      <w:r>
        <w:rPr>
          <w:rFonts w:eastAsia="Calibri" w:cstheme="minorHAnsi"/>
          <w:lang w:val="es"/>
        </w:rPr>
        <w:t>se debe proporcionar a los hogares una explicación clara de lo que pueden esperar recibir y facilitar el acceso y la comprensión del inventario de viviendas y la situación de los clientes. Entre las medidas de acción, se incluyen:</w:t>
      </w:r>
    </w:p>
    <w:p w14:paraId="3432727F" w14:textId="77777777" w:rsidR="002F0C2A" w:rsidRPr="00BB4B24" w:rsidRDefault="002F0C2A" w:rsidP="002F0C2A">
      <w:pPr>
        <w:rPr>
          <w:rFonts w:eastAsia="Calibri" w:cstheme="minorHAnsi"/>
        </w:rPr>
      </w:pPr>
    </w:p>
    <w:p w14:paraId="0E5F545F" w14:textId="2F26703B" w:rsidR="002F0C2A" w:rsidRPr="00A833D5" w:rsidRDefault="002F0C2A" w:rsidP="002F0C2A">
      <w:pPr>
        <w:pStyle w:val="Prrafodelista"/>
        <w:numPr>
          <w:ilvl w:val="0"/>
          <w:numId w:val="31"/>
        </w:numPr>
        <w:contextualSpacing/>
        <w:rPr>
          <w:rFonts w:eastAsia="Calibri" w:cstheme="minorHAnsi"/>
          <w:lang w:val="es-US"/>
        </w:rPr>
      </w:pPr>
      <w:r>
        <w:rPr>
          <w:rFonts w:eastAsia="Calibri" w:cstheme="minorHAnsi"/>
          <w:lang w:val="es"/>
        </w:rPr>
        <w:t>Crear un guion (que se actualice cuando sea necesario) que establezca exactamente lo que los clientes recibirán y lo que no recibirán, y asegurarse de que todo el personal de los puntos de acceso disponga del guion.</w:t>
      </w:r>
    </w:p>
    <w:p w14:paraId="7A347901" w14:textId="77777777" w:rsidR="002F0C2A" w:rsidRPr="00A833D5" w:rsidRDefault="002F0C2A" w:rsidP="002F0C2A">
      <w:pPr>
        <w:pStyle w:val="Prrafodelista"/>
        <w:numPr>
          <w:ilvl w:val="0"/>
          <w:numId w:val="31"/>
        </w:numPr>
        <w:contextualSpacing/>
        <w:rPr>
          <w:rFonts w:eastAsia="Calibri" w:cstheme="minorHAnsi"/>
          <w:lang w:val="es-US"/>
        </w:rPr>
      </w:pPr>
      <w:r>
        <w:rPr>
          <w:rFonts w:eastAsia="Calibri" w:cstheme="minorHAnsi"/>
          <w:lang w:val="es"/>
        </w:rPr>
        <w:t>Proporcionar a los clientes todas las opciones de vivienda al mismo tiempo.</w:t>
      </w:r>
    </w:p>
    <w:p w14:paraId="4A1319EB" w14:textId="77777777" w:rsidR="002F0C2A" w:rsidRPr="00A833D5" w:rsidRDefault="002F0C2A" w:rsidP="002F0C2A">
      <w:pPr>
        <w:pStyle w:val="Prrafodelista"/>
        <w:numPr>
          <w:ilvl w:val="0"/>
          <w:numId w:val="31"/>
        </w:numPr>
        <w:contextualSpacing/>
        <w:rPr>
          <w:rFonts w:eastAsia="Calibri" w:cstheme="minorHAnsi"/>
          <w:lang w:val="es-US"/>
        </w:rPr>
      </w:pPr>
      <w:r>
        <w:rPr>
          <w:rFonts w:eastAsia="Calibri" w:cstheme="minorHAnsi"/>
          <w:lang w:val="es"/>
        </w:rPr>
        <w:t>Desarrollar un sistema de llamadas para que los clientes puedan llamar y obtener información actualizada sobre su estado a fin de acceder a los recursos necesarios.</w:t>
      </w:r>
    </w:p>
    <w:p w14:paraId="59D61E44" w14:textId="77777777" w:rsidR="002F0C2A" w:rsidRPr="00A833D5" w:rsidRDefault="002F0C2A" w:rsidP="008B00B3">
      <w:pPr>
        <w:pStyle w:val="Prrafodelista"/>
        <w:numPr>
          <w:ilvl w:val="1"/>
          <w:numId w:val="31"/>
        </w:numPr>
        <w:contextualSpacing/>
        <w:rPr>
          <w:rFonts w:eastAsia="Calibri"/>
          <w:lang w:val="es-US"/>
        </w:rPr>
      </w:pPr>
      <w:r>
        <w:rPr>
          <w:rFonts w:eastAsia="Calibri" w:cstheme="minorBidi"/>
          <w:lang w:val="es"/>
        </w:rPr>
        <w:t xml:space="preserve">Esto requeriría un sistema similar al 211 (similar al sistema de llamada de United Way). La implementación de esta recomendación requeriría debatir si este sistema sería útil si los clientes no pueden recibir servicios cuando llaman. La implementación también requeriría un personal de guardia y refugios o habitaciones de hotel abiertos y disponibles las 24 horas al día, los 7 días a la semana. </w:t>
      </w:r>
    </w:p>
    <w:p w14:paraId="06540500" w14:textId="77777777" w:rsidR="002F0C2A" w:rsidRPr="00A833D5" w:rsidRDefault="002F0C2A" w:rsidP="008B00B3">
      <w:pPr>
        <w:rPr>
          <w:rFonts w:eastAsia="Calibri"/>
          <w:lang w:val="es-US"/>
        </w:rPr>
      </w:pPr>
    </w:p>
    <w:p w14:paraId="605092DC" w14:textId="1FE02ED2" w:rsidR="002F0C2A" w:rsidRDefault="002F0C2A" w:rsidP="002F0C2A">
      <w:pPr>
        <w:rPr>
          <w:rFonts w:eastAsia="Calibri" w:cstheme="minorHAnsi"/>
        </w:rPr>
      </w:pPr>
      <w:r>
        <w:rPr>
          <w:rFonts w:eastAsia="Calibri" w:cstheme="minorHAnsi"/>
          <w:b/>
          <w:bCs/>
          <w:lang w:val="es"/>
        </w:rPr>
        <w:t>Área de acción prioritaria 2. Realizar referencias en función de las necesidades:</w:t>
      </w:r>
      <w:r>
        <w:rPr>
          <w:rFonts w:eastAsia="Calibri" w:cstheme="minorHAnsi"/>
          <w:lang w:val="es"/>
        </w:rPr>
        <w:t xml:space="preserve"> se debe eliminar la priorización basada en el inventario de viviendas y referir a todas las personas sin vivienda a la fila de viviendas para que reciban el recurso que necesitan. Entre las medidas de acción, se incluyen:</w:t>
      </w:r>
    </w:p>
    <w:p w14:paraId="0E1EF52A" w14:textId="77777777" w:rsidR="002F0C2A" w:rsidRPr="00BB4B24" w:rsidRDefault="002F0C2A" w:rsidP="002F0C2A">
      <w:pPr>
        <w:rPr>
          <w:rFonts w:eastAsia="Calibri" w:cstheme="minorHAnsi"/>
        </w:rPr>
      </w:pPr>
    </w:p>
    <w:p w14:paraId="54B00DAB" w14:textId="7670EB34" w:rsidR="001F7767" w:rsidRPr="00A833D5" w:rsidRDefault="002F0C2A" w:rsidP="001F7767">
      <w:pPr>
        <w:pStyle w:val="Prrafodelista"/>
        <w:numPr>
          <w:ilvl w:val="0"/>
          <w:numId w:val="30"/>
        </w:numPr>
        <w:tabs>
          <w:tab w:val="left" w:pos="720"/>
        </w:tabs>
        <w:ind w:left="720"/>
        <w:contextualSpacing/>
        <w:rPr>
          <w:rFonts w:eastAsia="Calibri" w:cstheme="minorHAnsi"/>
          <w:color w:val="000000" w:themeColor="text1"/>
          <w:lang w:val="es-US"/>
        </w:rPr>
      </w:pPr>
      <w:r>
        <w:rPr>
          <w:rFonts w:eastAsia="Calibri" w:cstheme="minorHAnsi"/>
          <w:color w:val="000000" w:themeColor="text1"/>
          <w:lang w:val="es"/>
        </w:rPr>
        <w:t>Desarrollar criterios de elegibilidad más inclusivos para reducir la selección de personas fuera de la fila de viviendas. Todas las personas sin vivienda deben considerarse elegibles para una vivienda. Utilizar el proceso de evaluación para determinar qué tipo de vivienda necesita la persona o la familia. Asignar a las personas en función de sus necesidades, no de lo que haya disponible, lo que requeriría recursos suficientes para que los clientes puedan ser asignados al programa/vivienda que elijan en función de sus necesidades específicas. [</w:t>
      </w:r>
      <w:r>
        <w:rPr>
          <w:rFonts w:eastAsia="Calibri" w:cstheme="minorHAnsi"/>
          <w:i/>
          <w:iCs/>
          <w:color w:val="000000" w:themeColor="text1"/>
          <w:lang w:val="es"/>
        </w:rPr>
        <w:t>Nota: El inventario de viviendas está fuera del control de CE</w:t>
      </w:r>
      <w:r>
        <w:rPr>
          <w:rFonts w:eastAsia="Calibri" w:cstheme="minorHAnsi"/>
          <w:color w:val="000000" w:themeColor="text1"/>
          <w:lang w:val="es"/>
        </w:rPr>
        <w:t>].</w:t>
      </w:r>
    </w:p>
    <w:p w14:paraId="010948EB" w14:textId="77777777" w:rsidR="001F7767" w:rsidRPr="00A833D5" w:rsidRDefault="002F0C2A" w:rsidP="001F7767">
      <w:pPr>
        <w:pStyle w:val="Prrafodelista"/>
        <w:numPr>
          <w:ilvl w:val="1"/>
          <w:numId w:val="30"/>
        </w:numPr>
        <w:tabs>
          <w:tab w:val="left" w:pos="720"/>
        </w:tabs>
        <w:ind w:left="1440"/>
        <w:contextualSpacing/>
        <w:rPr>
          <w:rFonts w:eastAsia="Calibri" w:cstheme="minorHAnsi"/>
          <w:color w:val="000000" w:themeColor="text1"/>
          <w:lang w:val="es-US"/>
        </w:rPr>
      </w:pPr>
      <w:r>
        <w:rPr>
          <w:rFonts w:cstheme="minorHAnsi"/>
          <w:lang w:val="es"/>
        </w:rPr>
        <w:t>Se debe revisar y modificar/eliminar cualquier pregunta que no ayude específicamente a que una persona o familia consiga una vivienda estable.</w:t>
      </w:r>
    </w:p>
    <w:p w14:paraId="5C3F1325" w14:textId="77777777" w:rsidR="001F7767" w:rsidRPr="00A833D5" w:rsidRDefault="002F0C2A" w:rsidP="001F7767">
      <w:pPr>
        <w:pStyle w:val="Prrafodelista"/>
        <w:numPr>
          <w:ilvl w:val="2"/>
          <w:numId w:val="30"/>
        </w:numPr>
        <w:tabs>
          <w:tab w:val="left" w:pos="720"/>
        </w:tabs>
        <w:ind w:left="2160" w:hanging="360"/>
        <w:contextualSpacing/>
        <w:rPr>
          <w:rFonts w:eastAsia="Calibri" w:cstheme="minorHAnsi"/>
          <w:color w:val="000000" w:themeColor="text1"/>
          <w:lang w:val="es-US"/>
        </w:rPr>
      </w:pPr>
      <w:r>
        <w:rPr>
          <w:rFonts w:cstheme="minorHAnsi"/>
          <w:lang w:val="es"/>
        </w:rPr>
        <w:t>Para priorizar, se debe incluir preguntas sobre discriminación, tiempo de residencia en San Francisco, desalojos (fechas y el</w:t>
      </w:r>
      <w:r>
        <w:rPr>
          <w:rFonts w:cstheme="minorHAnsi"/>
          <w:sz w:val="20"/>
          <w:szCs w:val="20"/>
          <w:lang w:val="es"/>
        </w:rPr>
        <w:t xml:space="preserve"> </w:t>
      </w:r>
      <w:r>
        <w:rPr>
          <w:rFonts w:cstheme="minorHAnsi"/>
          <w:lang w:val="es"/>
        </w:rPr>
        <w:t>“por qué” de los desalojos y una definición ampliada de desalojo que incluya ser echado por familiares o amigos).</w:t>
      </w:r>
    </w:p>
    <w:p w14:paraId="7ACE5FFC" w14:textId="77777777" w:rsidR="001F7767" w:rsidRPr="00A833D5" w:rsidRDefault="002F0C2A" w:rsidP="001F7767">
      <w:pPr>
        <w:pStyle w:val="Prrafodelista"/>
        <w:numPr>
          <w:ilvl w:val="2"/>
          <w:numId w:val="30"/>
        </w:numPr>
        <w:tabs>
          <w:tab w:val="left" w:pos="720"/>
        </w:tabs>
        <w:ind w:left="2160" w:hanging="360"/>
        <w:contextualSpacing/>
        <w:rPr>
          <w:rFonts w:eastAsia="Calibri" w:cstheme="minorHAnsi"/>
          <w:color w:val="000000" w:themeColor="text1"/>
          <w:lang w:val="es-US"/>
        </w:rPr>
      </w:pPr>
      <w:r>
        <w:rPr>
          <w:rFonts w:cstheme="minorHAnsi"/>
          <w:lang w:val="es"/>
        </w:rPr>
        <w:t>Se deben asignar especialistas en Salud Conductual a los puntos de acceso.</w:t>
      </w:r>
    </w:p>
    <w:p w14:paraId="5A454147" w14:textId="64FC1D94" w:rsidR="002F0C2A" w:rsidRPr="00A833D5" w:rsidRDefault="002F0C2A" w:rsidP="001F7767">
      <w:pPr>
        <w:pStyle w:val="Prrafodelista"/>
        <w:numPr>
          <w:ilvl w:val="2"/>
          <w:numId w:val="30"/>
        </w:numPr>
        <w:tabs>
          <w:tab w:val="left" w:pos="720"/>
        </w:tabs>
        <w:ind w:left="2160" w:hanging="360"/>
        <w:contextualSpacing/>
        <w:rPr>
          <w:rFonts w:eastAsia="Calibri" w:cstheme="minorHAnsi"/>
          <w:color w:val="000000" w:themeColor="text1"/>
          <w:lang w:val="es-US"/>
        </w:rPr>
      </w:pPr>
      <w:r>
        <w:rPr>
          <w:rFonts w:cstheme="minorHAnsi"/>
          <w:lang w:val="es"/>
        </w:rPr>
        <w:t>Se deben registrar las necesidades de adaptación razonable en los puntos de acceso, no solo cuando los clientes llegan al asesor de vivienda.</w:t>
      </w:r>
    </w:p>
    <w:p w14:paraId="2DE62F04" w14:textId="77777777" w:rsidR="002F0C2A" w:rsidRPr="00A833D5" w:rsidRDefault="002F0C2A" w:rsidP="001F7767">
      <w:pPr>
        <w:pStyle w:val="Prrafodelista"/>
        <w:numPr>
          <w:ilvl w:val="0"/>
          <w:numId w:val="30"/>
        </w:numPr>
        <w:tabs>
          <w:tab w:val="left" w:pos="720"/>
        </w:tabs>
        <w:ind w:hanging="720"/>
        <w:contextualSpacing/>
        <w:rPr>
          <w:rFonts w:eastAsia="Calibri" w:cstheme="minorHAnsi"/>
          <w:color w:val="000000" w:themeColor="text1"/>
          <w:lang w:val="es-US"/>
        </w:rPr>
      </w:pPr>
      <w:r>
        <w:rPr>
          <w:rFonts w:eastAsia="Calibri" w:cstheme="minorHAnsi"/>
          <w:color w:val="000000" w:themeColor="text1"/>
          <w:lang w:val="es"/>
        </w:rPr>
        <w:t>Eliminar la puntuación flexible para el umbral de referencia de vivienda.</w:t>
      </w:r>
    </w:p>
    <w:p w14:paraId="72A66758" w14:textId="3707A1FD" w:rsidR="001F7767" w:rsidRPr="00A833D5" w:rsidRDefault="002F0C2A" w:rsidP="00C75051">
      <w:pPr>
        <w:pStyle w:val="Prrafodelista"/>
        <w:numPr>
          <w:ilvl w:val="0"/>
          <w:numId w:val="30"/>
        </w:numPr>
        <w:tabs>
          <w:tab w:val="left" w:pos="720"/>
        </w:tabs>
        <w:ind w:left="720"/>
        <w:contextualSpacing/>
        <w:rPr>
          <w:rFonts w:eastAsia="Calibri" w:cstheme="minorHAnsi"/>
          <w:color w:val="000000" w:themeColor="text1"/>
          <w:lang w:val="es-US"/>
        </w:rPr>
      </w:pPr>
      <w:r>
        <w:rPr>
          <w:rFonts w:eastAsia="Calibri" w:cstheme="minorHAnsi"/>
          <w:color w:val="000000" w:themeColor="text1"/>
          <w:lang w:val="es"/>
        </w:rPr>
        <w:t>Crear y actualizar con regularidad un manual de servicios y recursos comunitarios distintos de la vivienda (por ejemplo, beneficios, atención médica, guarderías gratuitas y de calidad, nutrición, etc.). [</w:t>
      </w:r>
      <w:r>
        <w:rPr>
          <w:rFonts w:eastAsia="Calibri" w:cstheme="minorHAnsi"/>
          <w:i/>
          <w:iCs/>
          <w:color w:val="000000" w:themeColor="text1"/>
          <w:lang w:val="es"/>
        </w:rPr>
        <w:t>Nota: Este tipo de manual electrónico de recursos se empezó a elaborar hace algunos años, pero no se pudo mantener. Esta recomendación también puede quedar fuera del ámbito de la CE</w:t>
      </w:r>
      <w:r>
        <w:rPr>
          <w:rFonts w:eastAsia="Calibri" w:cstheme="minorHAnsi"/>
          <w:color w:val="000000" w:themeColor="text1"/>
          <w:lang w:val="es"/>
        </w:rPr>
        <w:t>].</w:t>
      </w:r>
    </w:p>
    <w:p w14:paraId="74D79254" w14:textId="77777777" w:rsidR="002F0C2A" w:rsidRPr="00A833D5" w:rsidRDefault="002F0C2A" w:rsidP="002F0C2A">
      <w:pPr>
        <w:pStyle w:val="Prrafodelista"/>
        <w:ind w:left="1080"/>
        <w:rPr>
          <w:rFonts w:eastAsia="Calibri" w:cstheme="minorHAnsi"/>
          <w:color w:val="000000" w:themeColor="text1"/>
          <w:lang w:val="es-US"/>
        </w:rPr>
      </w:pPr>
    </w:p>
    <w:p w14:paraId="0D1587FF" w14:textId="77777777" w:rsidR="002F0C2A" w:rsidRDefault="002F0C2A" w:rsidP="002F0C2A">
      <w:pPr>
        <w:rPr>
          <w:rFonts w:eastAsia="Calibri" w:cstheme="minorHAnsi"/>
        </w:rPr>
      </w:pPr>
      <w:r>
        <w:rPr>
          <w:rFonts w:eastAsia="Calibri" w:cstheme="minorHAnsi"/>
          <w:b/>
          <w:bCs/>
          <w:lang w:val="es"/>
        </w:rPr>
        <w:t xml:space="preserve">Área de acción prioritaria 3. Promover la elección del cliente: </w:t>
      </w:r>
      <w:r>
        <w:rPr>
          <w:rFonts w:eastAsia="Calibri" w:cstheme="minorHAnsi"/>
          <w:lang w:val="es"/>
        </w:rPr>
        <w:t>se debe permitir a los hogares definir la familia y crear opciones que promuevan la seguridad, proporcionen adaptaciones y permitan a los hogares elegir opciones de vivienda y ubicaciones que satisfagan sus necesidades. Entre las medidas de acción, se incluyen:</w:t>
      </w:r>
    </w:p>
    <w:p w14:paraId="0E0EEF45" w14:textId="77777777" w:rsidR="002F0C2A" w:rsidRPr="00BB4B24" w:rsidRDefault="002F0C2A" w:rsidP="002F0C2A">
      <w:pPr>
        <w:rPr>
          <w:rFonts w:eastAsia="Calibri" w:cstheme="minorHAnsi"/>
        </w:rPr>
      </w:pPr>
    </w:p>
    <w:p w14:paraId="6DFDF54B" w14:textId="3ADE3DFA" w:rsidR="002F0C2A" w:rsidRPr="00A833D5" w:rsidRDefault="002F0C2A" w:rsidP="00DE2266">
      <w:pPr>
        <w:pStyle w:val="Prrafodelista"/>
        <w:numPr>
          <w:ilvl w:val="0"/>
          <w:numId w:val="29"/>
        </w:numPr>
        <w:ind w:left="720"/>
        <w:contextualSpacing/>
        <w:rPr>
          <w:rFonts w:eastAsia="Calibri"/>
          <w:lang w:val="es-US"/>
        </w:rPr>
      </w:pPr>
      <w:r>
        <w:rPr>
          <w:rFonts w:eastAsia="Calibri" w:cstheme="minorBidi"/>
          <w:lang w:val="es"/>
        </w:rPr>
        <w:lastRenderedPageBreak/>
        <w:t>Utilizar la designación de familia que utilice el cliente (por ejemplo, dos adultos, intergeneracional, personas con responsabilidades de cuidado, padres con custodia compartida y otras composiciones familiares) para que todos reciban un trato digno y respetuoso, la opción de vivienda se adapte a sus necesidades y todos los adultos puedan estar en la lista. Abordar las lagunas en los recursos a los que pueden acceder las personas y alinear la política y la implementación en torno a la elegibilidad a nivel de programa.</w:t>
      </w:r>
    </w:p>
    <w:p w14:paraId="42B8262C" w14:textId="77777777" w:rsidR="002F0C2A" w:rsidRPr="00A833D5" w:rsidRDefault="002F0C2A" w:rsidP="00DE2266">
      <w:pPr>
        <w:pStyle w:val="Prrafodelista"/>
        <w:numPr>
          <w:ilvl w:val="0"/>
          <w:numId w:val="29"/>
        </w:numPr>
        <w:ind w:left="720"/>
        <w:contextualSpacing/>
        <w:rPr>
          <w:rFonts w:eastAsia="Calibri" w:cstheme="minorHAnsi"/>
          <w:lang w:val="es-US"/>
        </w:rPr>
      </w:pPr>
      <w:r>
        <w:rPr>
          <w:rFonts w:eastAsia="Calibri" w:cstheme="minorHAnsi"/>
          <w:lang w:val="es"/>
        </w:rPr>
        <w:t>Incluir una evaluación de la seguridad como parte del proceso de selección.</w:t>
      </w:r>
    </w:p>
    <w:p w14:paraId="2D9D3D6D" w14:textId="0352E7DA" w:rsidR="002F0C2A" w:rsidRPr="00A833D5" w:rsidRDefault="002F0C2A" w:rsidP="00DE2266">
      <w:pPr>
        <w:pStyle w:val="Prrafodelista"/>
        <w:numPr>
          <w:ilvl w:val="0"/>
          <w:numId w:val="29"/>
        </w:numPr>
        <w:ind w:left="720"/>
        <w:contextualSpacing/>
        <w:rPr>
          <w:rFonts w:eastAsia="Calibri" w:cstheme="minorHAnsi"/>
          <w:lang w:val="es-US"/>
        </w:rPr>
      </w:pPr>
      <w:r>
        <w:rPr>
          <w:rFonts w:cstheme="minorHAnsi"/>
          <w:lang w:val="es"/>
        </w:rPr>
        <w:t>Ofrecer a los clientes la posibilidad de elegir su vecindario para que puedan permanecer en él con los</w:t>
      </w:r>
      <w:r>
        <w:rPr>
          <w:rFonts w:cstheme="minorHAnsi"/>
          <w:sz w:val="20"/>
          <w:szCs w:val="20"/>
          <w:lang w:val="es"/>
        </w:rPr>
        <w:t xml:space="preserve"> </w:t>
      </w:r>
      <w:r>
        <w:rPr>
          <w:rFonts w:cstheme="minorHAnsi"/>
          <w:lang w:val="es"/>
        </w:rPr>
        <w:t>vínculos comunitarios que ya tienen.</w:t>
      </w:r>
    </w:p>
    <w:p w14:paraId="044A5777" w14:textId="1E954ACC" w:rsidR="002F0C2A" w:rsidRPr="00A833D5" w:rsidRDefault="002F0C2A" w:rsidP="00DE2266">
      <w:pPr>
        <w:pStyle w:val="Prrafodelista"/>
        <w:numPr>
          <w:ilvl w:val="0"/>
          <w:numId w:val="29"/>
        </w:numPr>
        <w:tabs>
          <w:tab w:val="left" w:pos="720"/>
        </w:tabs>
        <w:ind w:left="720"/>
        <w:contextualSpacing/>
        <w:rPr>
          <w:rFonts w:eastAsia="Calibri" w:cstheme="minorHAnsi"/>
          <w:lang w:val="es-US"/>
        </w:rPr>
      </w:pPr>
      <w:r>
        <w:rPr>
          <w:rFonts w:cstheme="minorHAnsi"/>
          <w:lang w:val="es"/>
        </w:rPr>
        <w:t>Reducir la cantidad de documentación necesaria para acceder a una vivienda y eliminar el sesgo de que algunos clientes y sus</w:t>
      </w:r>
      <w:r>
        <w:rPr>
          <w:rFonts w:cstheme="minorHAnsi"/>
          <w:sz w:val="20"/>
          <w:szCs w:val="20"/>
          <w:lang w:val="es"/>
        </w:rPr>
        <w:t xml:space="preserve"> </w:t>
      </w:r>
      <w:r>
        <w:rPr>
          <w:rFonts w:cstheme="minorHAnsi"/>
          <w:lang w:val="es"/>
        </w:rPr>
        <w:t>administradores de casos puedan completar la documentación con rapidez para que reciban su primera opción y otros reciban lo que quede disponible.</w:t>
      </w:r>
    </w:p>
    <w:p w14:paraId="330A340B" w14:textId="41159316" w:rsidR="002F0C2A" w:rsidRPr="00A833D5" w:rsidRDefault="002F0C2A" w:rsidP="00DE2266">
      <w:pPr>
        <w:pStyle w:val="Prrafodelista"/>
        <w:numPr>
          <w:ilvl w:val="0"/>
          <w:numId w:val="29"/>
        </w:numPr>
        <w:tabs>
          <w:tab w:val="left" w:pos="720"/>
        </w:tabs>
        <w:ind w:left="720"/>
        <w:contextualSpacing/>
        <w:rPr>
          <w:rFonts w:eastAsia="Calibri"/>
          <w:lang w:val="es-US"/>
        </w:rPr>
      </w:pPr>
      <w:r>
        <w:rPr>
          <w:rFonts w:cstheme="minorBidi"/>
          <w:lang w:val="es"/>
        </w:rPr>
        <w:t>Mostrar a todos las opciones que tienen, pero reexaminar formalmente a lo largo del camino para que, si la personas que componen el hogar escogieron</w:t>
      </w:r>
      <w:r>
        <w:rPr>
          <w:rFonts w:cstheme="minorBidi"/>
          <w:sz w:val="20"/>
          <w:szCs w:val="20"/>
          <w:lang w:val="es"/>
        </w:rPr>
        <w:t xml:space="preserve"> </w:t>
      </w:r>
      <w:r>
        <w:rPr>
          <w:rFonts w:cstheme="minorBidi"/>
          <w:lang w:val="es"/>
        </w:rPr>
        <w:t>algo que no era lo que quería, pueda cambiar de sitio cuando se abra su lugar de preferencia.</w:t>
      </w:r>
    </w:p>
    <w:p w14:paraId="297B4C3C" w14:textId="77777777" w:rsidR="002F0C2A" w:rsidRPr="00A833D5" w:rsidRDefault="002F0C2A" w:rsidP="002F0C2A">
      <w:pPr>
        <w:pStyle w:val="Prrafodelista"/>
        <w:ind w:left="1080"/>
        <w:contextualSpacing/>
        <w:rPr>
          <w:rFonts w:eastAsia="Calibri"/>
          <w:lang w:val="es-US"/>
        </w:rPr>
      </w:pPr>
    </w:p>
    <w:p w14:paraId="7A286326" w14:textId="77777777" w:rsidR="002F0C2A" w:rsidRPr="00BB4B24" w:rsidRDefault="002F0C2A" w:rsidP="002F0C2A">
      <w:pPr>
        <w:rPr>
          <w:rFonts w:eastAsia="Calibri" w:cstheme="minorHAnsi"/>
          <w:b/>
          <w:bCs/>
        </w:rPr>
      </w:pPr>
      <w:r>
        <w:rPr>
          <w:rFonts w:eastAsia="Calibri" w:cstheme="minorHAnsi"/>
          <w:b/>
          <w:bCs/>
          <w:lang w:val="es"/>
        </w:rPr>
        <w:t>Áreas prioritarias adicionales</w:t>
      </w:r>
    </w:p>
    <w:p w14:paraId="7A70A256" w14:textId="0878AAA5" w:rsidR="002F0C2A" w:rsidRPr="00A833D5" w:rsidRDefault="002F0C2A" w:rsidP="0061102F">
      <w:pPr>
        <w:pStyle w:val="Prrafodelista"/>
        <w:numPr>
          <w:ilvl w:val="0"/>
          <w:numId w:val="24"/>
        </w:numPr>
        <w:contextualSpacing/>
        <w:rPr>
          <w:rFonts w:eastAsia="Calibri"/>
          <w:lang w:val="es-US"/>
        </w:rPr>
      </w:pPr>
      <w:r>
        <w:rPr>
          <w:rFonts w:eastAsia="Calibri" w:cstheme="minorBidi"/>
          <w:u w:val="single"/>
          <w:lang w:val="es"/>
        </w:rPr>
        <w:t>Acceso equitativo a los recursos de vivienda</w:t>
      </w:r>
      <w:r>
        <w:rPr>
          <w:rFonts w:eastAsia="Calibri" w:cstheme="minorBidi"/>
          <w:lang w:val="es"/>
        </w:rPr>
        <w:t>: se deben utilizar criterios estándar de referencia y aceptación para los proveedores de vivienda que promuevan la equidad; eliminar los requisitos que no son necesarios o exigidos por la ley, ya que algunas de estas preguntas son demasiado intrusivas y personales para obtener una vivienda, no está claro por qué se hacen (por ejemplo, para acceder a flujos de financiación específicos) y son difíciles de transmitir a los clientes de una manera no traumatizante. Además de perfeccionar y poner a prueba las nuevas preguntas, se debe velar por que todas las personas encargadas de la admisión y los puntos de acceso reciban capacitación sobre las preguntas y sepan cómo formularlas para lograr la mejor asignación posible, la más adecuada desde el punto de vista cultural.</w:t>
      </w:r>
    </w:p>
    <w:p w14:paraId="4E10AF0F" w14:textId="77777777" w:rsidR="002F0C2A" w:rsidRPr="00A833D5" w:rsidRDefault="002F0C2A" w:rsidP="002F0C2A">
      <w:pPr>
        <w:pStyle w:val="Prrafodelista"/>
        <w:numPr>
          <w:ilvl w:val="0"/>
          <w:numId w:val="24"/>
        </w:numPr>
        <w:contextualSpacing/>
        <w:rPr>
          <w:rFonts w:eastAsia="Calibri" w:cstheme="minorHAnsi"/>
          <w:lang w:val="es-US"/>
        </w:rPr>
      </w:pPr>
      <w:r>
        <w:rPr>
          <w:rFonts w:eastAsia="Calibri" w:cstheme="minorHAnsi"/>
          <w:u w:val="single"/>
          <w:lang w:val="es"/>
        </w:rPr>
        <w:t>Disponibilidad de refugios</w:t>
      </w:r>
      <w:r>
        <w:rPr>
          <w:rFonts w:eastAsia="Calibri" w:cstheme="minorHAnsi"/>
          <w:lang w:val="es"/>
        </w:rPr>
        <w:t xml:space="preserve">: se deben aumentar los refugios y ofrecer opciones en tiempo real. </w:t>
      </w:r>
    </w:p>
    <w:p w14:paraId="7118A8FD" w14:textId="77777777" w:rsidR="002F0C2A" w:rsidRPr="00A833D5" w:rsidRDefault="002F0C2A" w:rsidP="002F0C2A">
      <w:pPr>
        <w:pStyle w:val="Prrafodelista"/>
        <w:numPr>
          <w:ilvl w:val="1"/>
          <w:numId w:val="24"/>
        </w:numPr>
        <w:contextualSpacing/>
        <w:rPr>
          <w:rFonts w:eastAsia="Calibri" w:cstheme="minorHAnsi"/>
          <w:lang w:val="es-US"/>
        </w:rPr>
      </w:pPr>
      <w:r>
        <w:rPr>
          <w:rFonts w:eastAsia="Calibri" w:cstheme="minorHAnsi"/>
          <w:lang w:val="es"/>
        </w:rPr>
        <w:t>Se debe completar el análisis de cuántas camas de refugio se necesitan para cada grupo demográfico cada día en promedio y determinar cómo abrir esa cantidad de espacios de refugio y poder ser flexibles a medida que surja la necesidad.</w:t>
      </w:r>
    </w:p>
    <w:p w14:paraId="5A17EA3E" w14:textId="77777777" w:rsidR="002F0C2A" w:rsidRPr="00A833D5" w:rsidRDefault="002F0C2A" w:rsidP="002F0C2A">
      <w:pPr>
        <w:pStyle w:val="Prrafodelista"/>
        <w:numPr>
          <w:ilvl w:val="0"/>
          <w:numId w:val="24"/>
        </w:numPr>
        <w:contextualSpacing/>
        <w:rPr>
          <w:rFonts w:eastAsia="Calibri" w:cstheme="minorHAnsi"/>
          <w:lang w:val="es-US"/>
        </w:rPr>
      </w:pPr>
      <w:r>
        <w:rPr>
          <w:rFonts w:eastAsia="Calibri" w:cstheme="minorHAnsi"/>
          <w:u w:val="single"/>
          <w:lang w:val="es"/>
        </w:rPr>
        <w:t>Análisis y evaluación de datos</w:t>
      </w:r>
      <w:r>
        <w:rPr>
          <w:rFonts w:eastAsia="Calibri" w:cstheme="minorHAnsi"/>
          <w:lang w:val="es"/>
        </w:rPr>
        <w:t>: se deben utilizar parámetros de medición y un programa de evaluación continua para hacer un seguimiento de los resultados e introducir mejoras.</w:t>
      </w:r>
    </w:p>
    <w:p w14:paraId="628241EF" w14:textId="77777777" w:rsidR="002F0C2A" w:rsidRPr="00A833D5" w:rsidRDefault="002F0C2A" w:rsidP="008B00B3">
      <w:pPr>
        <w:pStyle w:val="Prrafodelista"/>
        <w:numPr>
          <w:ilvl w:val="1"/>
          <w:numId w:val="24"/>
        </w:numPr>
        <w:contextualSpacing/>
        <w:rPr>
          <w:rFonts w:eastAsia="Calibri"/>
          <w:lang w:val="es-US"/>
        </w:rPr>
      </w:pPr>
      <w:r>
        <w:rPr>
          <w:rFonts w:eastAsia="Calibri" w:cstheme="minorBidi"/>
          <w:lang w:val="es"/>
        </w:rPr>
        <w:t>Se debe desarrollar un tablero de control de responsabilidad en línea para supervisar el rendimiento, de modo que se puedan realizar mejoras con rapidez, y contratar al comité de experiencias vividas para que las envíe a los puntos de acceso, los proveedores de servicios y los proveedores de vivienda para obtener opiniones de quienes reciben los servicios y la vivienda.</w:t>
      </w:r>
    </w:p>
    <w:p w14:paraId="3A285FDE" w14:textId="77777777" w:rsidR="00F10561" w:rsidRPr="00A833D5" w:rsidRDefault="00F10561" w:rsidP="00CE123B">
      <w:pPr>
        <w:pStyle w:val="Encabezado"/>
        <w:tabs>
          <w:tab w:val="clear" w:pos="4320"/>
          <w:tab w:val="clear" w:pos="8640"/>
        </w:tabs>
        <w:rPr>
          <w:rFonts w:ascii="Garamond" w:hAnsi="Garamond"/>
          <w:sz w:val="22"/>
          <w:szCs w:val="22"/>
          <w:lang w:val="es-US"/>
        </w:rPr>
      </w:pPr>
    </w:p>
    <w:sectPr w:rsidR="00F10561" w:rsidRPr="00A833D5" w:rsidSect="0039238D">
      <w:headerReference w:type="default" r:id="rId14"/>
      <w:pgSz w:w="12240" w:h="15840" w:code="1"/>
      <w:pgMar w:top="720" w:right="720" w:bottom="72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8041" w14:textId="77777777" w:rsidR="00957810" w:rsidRDefault="00957810" w:rsidP="001B2863">
      <w:r>
        <w:separator/>
      </w:r>
    </w:p>
  </w:endnote>
  <w:endnote w:type="continuationSeparator" w:id="0">
    <w:p w14:paraId="221FA593" w14:textId="77777777" w:rsidR="00957810" w:rsidRDefault="00957810" w:rsidP="001B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887426"/>
      <w:docPartObj>
        <w:docPartGallery w:val="Page Numbers (Bottom of Page)"/>
        <w:docPartUnique/>
      </w:docPartObj>
    </w:sdtPr>
    <w:sdtEndPr>
      <w:rPr>
        <w:noProof/>
      </w:rPr>
    </w:sdtEndPr>
    <w:sdtContent>
      <w:p w14:paraId="106AB4BA" w14:textId="77777777" w:rsidR="00D4442E" w:rsidRDefault="00D4442E">
        <w:pPr>
          <w:pStyle w:val="Piedepgina"/>
          <w:jc w:val="right"/>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p w14:paraId="68A3F95E" w14:textId="77777777" w:rsidR="00D4442E" w:rsidRDefault="00D444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F5CA" w14:textId="77777777" w:rsidR="00957810" w:rsidRDefault="00957810" w:rsidP="001B2863">
      <w:r>
        <w:separator/>
      </w:r>
    </w:p>
  </w:footnote>
  <w:footnote w:type="continuationSeparator" w:id="0">
    <w:p w14:paraId="6803BF39" w14:textId="77777777" w:rsidR="00957810" w:rsidRDefault="00957810" w:rsidP="001B2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33E7" w14:textId="6551771C" w:rsidR="0039238D" w:rsidRPr="00A833D5" w:rsidRDefault="0039238D" w:rsidP="00B43DA0">
    <w:pPr>
      <w:jc w:val="center"/>
      <w:rPr>
        <w:b/>
        <w:bCs/>
        <w:color w:val="000000"/>
        <w:lang w:val="es-US"/>
      </w:rPr>
    </w:pPr>
    <w:r>
      <w:rPr>
        <w:rFonts w:ascii="Tms Rmn" w:hAnsi="Tms Rmn"/>
        <w:noProof/>
        <w:lang w:val="es"/>
      </w:rPr>
      <w:drawing>
        <wp:anchor distT="0" distB="0" distL="114300" distR="114300" simplePos="0" relativeHeight="251660800" behindDoc="1" locked="0" layoutInCell="1" allowOverlap="1" wp14:anchorId="5B959718" wp14:editId="14D26636">
          <wp:simplePos x="0" y="0"/>
          <wp:positionH relativeFrom="column">
            <wp:posOffset>-556757</wp:posOffset>
          </wp:positionH>
          <wp:positionV relativeFrom="paragraph">
            <wp:posOffset>-318135</wp:posOffset>
          </wp:positionV>
          <wp:extent cx="580390" cy="580390"/>
          <wp:effectExtent l="0" t="0" r="0" b="0"/>
          <wp:wrapTight wrapText="bothSides">
            <wp:wrapPolygon edited="0">
              <wp:start x="0" y="0"/>
              <wp:lineTo x="0" y="20560"/>
              <wp:lineTo x="20560" y="20560"/>
              <wp:lineTo x="205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anchor>
      </w:drawing>
    </w:r>
    <w:r>
      <w:rPr>
        <w:b/>
        <w:bCs/>
        <w:lang w:val="es"/>
      </w:rPr>
      <w:t>JUNTA COORDINADORA LOCAL PARA PERSONAS SIN HOGAR DE SAN FRANCISCO</w:t>
    </w:r>
  </w:p>
  <w:p w14:paraId="0F842520" w14:textId="77777777" w:rsidR="0039238D" w:rsidRPr="00A833D5" w:rsidRDefault="0039238D">
    <w:pPr>
      <w:pStyle w:val="Encabezado"/>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F1DF"/>
    <w:multiLevelType w:val="hybridMultilevel"/>
    <w:tmpl w:val="5C8CE9C8"/>
    <w:lvl w:ilvl="0" w:tplc="4AC86504">
      <w:start w:val="1"/>
      <w:numFmt w:val="bullet"/>
      <w:lvlText w:val=""/>
      <w:lvlJc w:val="left"/>
      <w:pPr>
        <w:ind w:left="720" w:hanging="360"/>
      </w:pPr>
      <w:rPr>
        <w:rFonts w:ascii="Symbol" w:hAnsi="Symbol" w:hint="default"/>
      </w:rPr>
    </w:lvl>
    <w:lvl w:ilvl="1" w:tplc="DB002298">
      <w:start w:val="1"/>
      <w:numFmt w:val="bullet"/>
      <w:lvlText w:val="o"/>
      <w:lvlJc w:val="left"/>
      <w:pPr>
        <w:ind w:left="1440" w:hanging="360"/>
      </w:pPr>
      <w:rPr>
        <w:rFonts w:ascii="Courier New" w:hAnsi="Courier New" w:hint="default"/>
      </w:rPr>
    </w:lvl>
    <w:lvl w:ilvl="2" w:tplc="93AE24DE">
      <w:start w:val="1"/>
      <w:numFmt w:val="bullet"/>
      <w:lvlText w:val=""/>
      <w:lvlJc w:val="left"/>
      <w:pPr>
        <w:ind w:left="2160" w:hanging="360"/>
      </w:pPr>
      <w:rPr>
        <w:rFonts w:ascii="Wingdings" w:hAnsi="Wingdings" w:hint="default"/>
      </w:rPr>
    </w:lvl>
    <w:lvl w:ilvl="3" w:tplc="C486FDAA">
      <w:start w:val="1"/>
      <w:numFmt w:val="bullet"/>
      <w:lvlText w:val=""/>
      <w:lvlJc w:val="left"/>
      <w:pPr>
        <w:ind w:left="2880" w:hanging="360"/>
      </w:pPr>
      <w:rPr>
        <w:rFonts w:ascii="Symbol" w:hAnsi="Symbol" w:hint="default"/>
      </w:rPr>
    </w:lvl>
    <w:lvl w:ilvl="4" w:tplc="F76CA454">
      <w:start w:val="1"/>
      <w:numFmt w:val="bullet"/>
      <w:lvlText w:val="o"/>
      <w:lvlJc w:val="left"/>
      <w:pPr>
        <w:ind w:left="3600" w:hanging="360"/>
      </w:pPr>
      <w:rPr>
        <w:rFonts w:ascii="Courier New" w:hAnsi="Courier New" w:hint="default"/>
      </w:rPr>
    </w:lvl>
    <w:lvl w:ilvl="5" w:tplc="CF963DCE">
      <w:start w:val="1"/>
      <w:numFmt w:val="bullet"/>
      <w:lvlText w:val=""/>
      <w:lvlJc w:val="left"/>
      <w:pPr>
        <w:ind w:left="4320" w:hanging="360"/>
      </w:pPr>
      <w:rPr>
        <w:rFonts w:ascii="Wingdings" w:hAnsi="Wingdings" w:hint="default"/>
      </w:rPr>
    </w:lvl>
    <w:lvl w:ilvl="6" w:tplc="7B00355E">
      <w:start w:val="1"/>
      <w:numFmt w:val="bullet"/>
      <w:lvlText w:val=""/>
      <w:lvlJc w:val="left"/>
      <w:pPr>
        <w:ind w:left="5040" w:hanging="360"/>
      </w:pPr>
      <w:rPr>
        <w:rFonts w:ascii="Symbol" w:hAnsi="Symbol" w:hint="default"/>
      </w:rPr>
    </w:lvl>
    <w:lvl w:ilvl="7" w:tplc="AE104E7C">
      <w:start w:val="1"/>
      <w:numFmt w:val="bullet"/>
      <w:lvlText w:val="o"/>
      <w:lvlJc w:val="left"/>
      <w:pPr>
        <w:ind w:left="5760" w:hanging="360"/>
      </w:pPr>
      <w:rPr>
        <w:rFonts w:ascii="Courier New" w:hAnsi="Courier New" w:hint="default"/>
      </w:rPr>
    </w:lvl>
    <w:lvl w:ilvl="8" w:tplc="3E521FB0">
      <w:start w:val="1"/>
      <w:numFmt w:val="bullet"/>
      <w:lvlText w:val=""/>
      <w:lvlJc w:val="left"/>
      <w:pPr>
        <w:ind w:left="6480" w:hanging="360"/>
      </w:pPr>
      <w:rPr>
        <w:rFonts w:ascii="Wingdings" w:hAnsi="Wingdings" w:hint="default"/>
      </w:rPr>
    </w:lvl>
  </w:abstractNum>
  <w:abstractNum w:abstractNumId="1" w15:restartNumberingAfterBreak="0">
    <w:nsid w:val="0AE296AE"/>
    <w:multiLevelType w:val="hybridMultilevel"/>
    <w:tmpl w:val="2722C022"/>
    <w:lvl w:ilvl="0" w:tplc="8940C3E4">
      <w:start w:val="1"/>
      <w:numFmt w:val="decimal"/>
      <w:lvlText w:val="%1."/>
      <w:lvlJc w:val="left"/>
      <w:pPr>
        <w:ind w:left="1080" w:hanging="360"/>
      </w:pPr>
    </w:lvl>
    <w:lvl w:ilvl="1" w:tplc="9BF6D1CC">
      <w:start w:val="1"/>
      <w:numFmt w:val="lowerLetter"/>
      <w:lvlText w:val="%2."/>
      <w:lvlJc w:val="left"/>
      <w:pPr>
        <w:ind w:left="1800" w:hanging="360"/>
      </w:pPr>
    </w:lvl>
    <w:lvl w:ilvl="2" w:tplc="1260462C">
      <w:start w:val="1"/>
      <w:numFmt w:val="lowerRoman"/>
      <w:lvlText w:val="%3."/>
      <w:lvlJc w:val="right"/>
      <w:pPr>
        <w:ind w:left="2520" w:hanging="180"/>
      </w:pPr>
    </w:lvl>
    <w:lvl w:ilvl="3" w:tplc="7B862FA0">
      <w:start w:val="1"/>
      <w:numFmt w:val="decimal"/>
      <w:lvlText w:val="%4."/>
      <w:lvlJc w:val="left"/>
      <w:pPr>
        <w:ind w:left="3240" w:hanging="360"/>
      </w:pPr>
    </w:lvl>
    <w:lvl w:ilvl="4" w:tplc="6EECD256">
      <w:start w:val="1"/>
      <w:numFmt w:val="lowerLetter"/>
      <w:lvlText w:val="%5."/>
      <w:lvlJc w:val="left"/>
      <w:pPr>
        <w:ind w:left="3960" w:hanging="360"/>
      </w:pPr>
    </w:lvl>
    <w:lvl w:ilvl="5" w:tplc="D5A6E518">
      <w:start w:val="1"/>
      <w:numFmt w:val="lowerRoman"/>
      <w:lvlText w:val="%6."/>
      <w:lvlJc w:val="right"/>
      <w:pPr>
        <w:ind w:left="4680" w:hanging="180"/>
      </w:pPr>
    </w:lvl>
    <w:lvl w:ilvl="6" w:tplc="8E583A04">
      <w:start w:val="1"/>
      <w:numFmt w:val="decimal"/>
      <w:lvlText w:val="%7."/>
      <w:lvlJc w:val="left"/>
      <w:pPr>
        <w:ind w:left="5400" w:hanging="360"/>
      </w:pPr>
    </w:lvl>
    <w:lvl w:ilvl="7" w:tplc="FF3E98DA">
      <w:start w:val="1"/>
      <w:numFmt w:val="lowerLetter"/>
      <w:lvlText w:val="%8."/>
      <w:lvlJc w:val="left"/>
      <w:pPr>
        <w:ind w:left="6120" w:hanging="360"/>
      </w:pPr>
    </w:lvl>
    <w:lvl w:ilvl="8" w:tplc="5818E4CA">
      <w:start w:val="1"/>
      <w:numFmt w:val="lowerRoman"/>
      <w:lvlText w:val="%9."/>
      <w:lvlJc w:val="right"/>
      <w:pPr>
        <w:ind w:left="6840" w:hanging="180"/>
      </w:pPr>
    </w:lvl>
  </w:abstractNum>
  <w:abstractNum w:abstractNumId="2" w15:restartNumberingAfterBreak="0">
    <w:nsid w:val="0DF23EE6"/>
    <w:multiLevelType w:val="hybridMultilevel"/>
    <w:tmpl w:val="946673F6"/>
    <w:lvl w:ilvl="0" w:tplc="6CD491D6">
      <w:start w:val="1"/>
      <w:numFmt w:val="lowerLetter"/>
      <w:lvlText w:val="%1."/>
      <w:lvlJc w:val="left"/>
      <w:pPr>
        <w:tabs>
          <w:tab w:val="num" w:pos="1440"/>
        </w:tabs>
        <w:ind w:left="1440" w:hanging="36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77F45"/>
    <w:multiLevelType w:val="hybridMultilevel"/>
    <w:tmpl w:val="F59E7748"/>
    <w:lvl w:ilvl="0" w:tplc="AA5ACA40">
      <w:start w:val="1"/>
      <w:numFmt w:val="decimal"/>
      <w:lvlText w:val="%1."/>
      <w:lvlJc w:val="left"/>
      <w:pPr>
        <w:ind w:left="720" w:hanging="360"/>
      </w:pPr>
    </w:lvl>
    <w:lvl w:ilvl="1" w:tplc="A544AFE8">
      <w:start w:val="1"/>
      <w:numFmt w:val="lowerLetter"/>
      <w:lvlText w:val="%2."/>
      <w:lvlJc w:val="left"/>
      <w:pPr>
        <w:ind w:left="1440" w:hanging="360"/>
      </w:pPr>
    </w:lvl>
    <w:lvl w:ilvl="2" w:tplc="FB5A7886">
      <w:start w:val="1"/>
      <w:numFmt w:val="lowerRoman"/>
      <w:lvlText w:val="%3."/>
      <w:lvlJc w:val="right"/>
      <w:pPr>
        <w:ind w:left="2160" w:hanging="180"/>
      </w:pPr>
    </w:lvl>
    <w:lvl w:ilvl="3" w:tplc="38185BE0">
      <w:start w:val="1"/>
      <w:numFmt w:val="decimal"/>
      <w:lvlText w:val="%4."/>
      <w:lvlJc w:val="left"/>
      <w:pPr>
        <w:ind w:left="2880" w:hanging="360"/>
      </w:pPr>
    </w:lvl>
    <w:lvl w:ilvl="4" w:tplc="2710FBE8">
      <w:start w:val="1"/>
      <w:numFmt w:val="lowerLetter"/>
      <w:lvlText w:val="%5."/>
      <w:lvlJc w:val="left"/>
      <w:pPr>
        <w:ind w:left="3600" w:hanging="360"/>
      </w:pPr>
    </w:lvl>
    <w:lvl w:ilvl="5" w:tplc="78527A88">
      <w:start w:val="1"/>
      <w:numFmt w:val="lowerRoman"/>
      <w:lvlText w:val="%6."/>
      <w:lvlJc w:val="right"/>
      <w:pPr>
        <w:ind w:left="4320" w:hanging="180"/>
      </w:pPr>
    </w:lvl>
    <w:lvl w:ilvl="6" w:tplc="316C850C">
      <w:start w:val="1"/>
      <w:numFmt w:val="decimal"/>
      <w:lvlText w:val="%7."/>
      <w:lvlJc w:val="left"/>
      <w:pPr>
        <w:ind w:left="5040" w:hanging="360"/>
      </w:pPr>
    </w:lvl>
    <w:lvl w:ilvl="7" w:tplc="A71A0934">
      <w:start w:val="1"/>
      <w:numFmt w:val="lowerLetter"/>
      <w:lvlText w:val="%8."/>
      <w:lvlJc w:val="left"/>
      <w:pPr>
        <w:ind w:left="5760" w:hanging="360"/>
      </w:pPr>
    </w:lvl>
    <w:lvl w:ilvl="8" w:tplc="6B028EF0">
      <w:start w:val="1"/>
      <w:numFmt w:val="lowerRoman"/>
      <w:lvlText w:val="%9."/>
      <w:lvlJc w:val="right"/>
      <w:pPr>
        <w:ind w:left="6480" w:hanging="180"/>
      </w:pPr>
    </w:lvl>
  </w:abstractNum>
  <w:abstractNum w:abstractNumId="4" w15:restartNumberingAfterBreak="0">
    <w:nsid w:val="12CE8A00"/>
    <w:multiLevelType w:val="hybridMultilevel"/>
    <w:tmpl w:val="5902070C"/>
    <w:lvl w:ilvl="0" w:tplc="C0BA1C2A">
      <w:start w:val="1"/>
      <w:numFmt w:val="decimal"/>
      <w:lvlText w:val="%1."/>
      <w:lvlJc w:val="left"/>
      <w:pPr>
        <w:ind w:left="720" w:hanging="360"/>
      </w:pPr>
    </w:lvl>
    <w:lvl w:ilvl="1" w:tplc="D73A59A4">
      <w:start w:val="1"/>
      <w:numFmt w:val="bullet"/>
      <w:lvlText w:val="o"/>
      <w:lvlJc w:val="left"/>
      <w:pPr>
        <w:ind w:left="1440" w:hanging="360"/>
      </w:pPr>
      <w:rPr>
        <w:rFonts w:ascii="Courier New" w:hAnsi="Courier New" w:hint="default"/>
      </w:rPr>
    </w:lvl>
    <w:lvl w:ilvl="2" w:tplc="815ADE64">
      <w:start w:val="1"/>
      <w:numFmt w:val="bullet"/>
      <w:lvlText w:val=""/>
      <w:lvlJc w:val="left"/>
      <w:pPr>
        <w:ind w:left="2160" w:hanging="360"/>
      </w:pPr>
      <w:rPr>
        <w:rFonts w:ascii="Wingdings" w:hAnsi="Wingdings" w:hint="default"/>
      </w:rPr>
    </w:lvl>
    <w:lvl w:ilvl="3" w:tplc="4D56665A">
      <w:start w:val="1"/>
      <w:numFmt w:val="bullet"/>
      <w:lvlText w:val=""/>
      <w:lvlJc w:val="left"/>
      <w:pPr>
        <w:ind w:left="2880" w:hanging="360"/>
      </w:pPr>
      <w:rPr>
        <w:rFonts w:ascii="Symbol" w:hAnsi="Symbol" w:hint="default"/>
      </w:rPr>
    </w:lvl>
    <w:lvl w:ilvl="4" w:tplc="F4EA3CA4">
      <w:start w:val="1"/>
      <w:numFmt w:val="bullet"/>
      <w:lvlText w:val="o"/>
      <w:lvlJc w:val="left"/>
      <w:pPr>
        <w:ind w:left="3600" w:hanging="360"/>
      </w:pPr>
      <w:rPr>
        <w:rFonts w:ascii="Courier New" w:hAnsi="Courier New" w:hint="default"/>
      </w:rPr>
    </w:lvl>
    <w:lvl w:ilvl="5" w:tplc="BF06DB06">
      <w:start w:val="1"/>
      <w:numFmt w:val="bullet"/>
      <w:lvlText w:val=""/>
      <w:lvlJc w:val="left"/>
      <w:pPr>
        <w:ind w:left="4320" w:hanging="360"/>
      </w:pPr>
      <w:rPr>
        <w:rFonts w:ascii="Wingdings" w:hAnsi="Wingdings" w:hint="default"/>
      </w:rPr>
    </w:lvl>
    <w:lvl w:ilvl="6" w:tplc="FE44207E">
      <w:start w:val="1"/>
      <w:numFmt w:val="bullet"/>
      <w:lvlText w:val=""/>
      <w:lvlJc w:val="left"/>
      <w:pPr>
        <w:ind w:left="5040" w:hanging="360"/>
      </w:pPr>
      <w:rPr>
        <w:rFonts w:ascii="Symbol" w:hAnsi="Symbol" w:hint="default"/>
      </w:rPr>
    </w:lvl>
    <w:lvl w:ilvl="7" w:tplc="F084A4FC">
      <w:start w:val="1"/>
      <w:numFmt w:val="bullet"/>
      <w:lvlText w:val="o"/>
      <w:lvlJc w:val="left"/>
      <w:pPr>
        <w:ind w:left="5760" w:hanging="360"/>
      </w:pPr>
      <w:rPr>
        <w:rFonts w:ascii="Courier New" w:hAnsi="Courier New" w:hint="default"/>
      </w:rPr>
    </w:lvl>
    <w:lvl w:ilvl="8" w:tplc="C4FC9A4C">
      <w:start w:val="1"/>
      <w:numFmt w:val="bullet"/>
      <w:lvlText w:val=""/>
      <w:lvlJc w:val="left"/>
      <w:pPr>
        <w:ind w:left="6480" w:hanging="360"/>
      </w:pPr>
      <w:rPr>
        <w:rFonts w:ascii="Wingdings" w:hAnsi="Wingdings" w:hint="default"/>
      </w:rPr>
    </w:lvl>
  </w:abstractNum>
  <w:abstractNum w:abstractNumId="5" w15:restartNumberingAfterBreak="0">
    <w:nsid w:val="14CDB9CE"/>
    <w:multiLevelType w:val="hybridMultilevel"/>
    <w:tmpl w:val="6792B9A6"/>
    <w:lvl w:ilvl="0" w:tplc="87E249D4">
      <w:start w:val="1"/>
      <w:numFmt w:val="bullet"/>
      <w:lvlText w:val=""/>
      <w:lvlJc w:val="left"/>
      <w:pPr>
        <w:ind w:left="720" w:hanging="360"/>
      </w:pPr>
      <w:rPr>
        <w:rFonts w:ascii="Symbol" w:hAnsi="Symbol" w:hint="default"/>
      </w:rPr>
    </w:lvl>
    <w:lvl w:ilvl="1" w:tplc="C1429FF2">
      <w:start w:val="1"/>
      <w:numFmt w:val="bullet"/>
      <w:lvlText w:val="o"/>
      <w:lvlJc w:val="left"/>
      <w:pPr>
        <w:ind w:left="1440" w:hanging="360"/>
      </w:pPr>
      <w:rPr>
        <w:rFonts w:ascii="Courier New" w:hAnsi="Courier New" w:hint="default"/>
      </w:rPr>
    </w:lvl>
    <w:lvl w:ilvl="2" w:tplc="78D63E5A">
      <w:start w:val="1"/>
      <w:numFmt w:val="bullet"/>
      <w:lvlText w:val=""/>
      <w:lvlJc w:val="left"/>
      <w:pPr>
        <w:ind w:left="2160" w:hanging="360"/>
      </w:pPr>
      <w:rPr>
        <w:rFonts w:ascii="Wingdings" w:hAnsi="Wingdings" w:hint="default"/>
      </w:rPr>
    </w:lvl>
    <w:lvl w:ilvl="3" w:tplc="9238F012">
      <w:start w:val="1"/>
      <w:numFmt w:val="bullet"/>
      <w:lvlText w:val=""/>
      <w:lvlJc w:val="left"/>
      <w:pPr>
        <w:ind w:left="2880" w:hanging="360"/>
      </w:pPr>
      <w:rPr>
        <w:rFonts w:ascii="Symbol" w:hAnsi="Symbol" w:hint="default"/>
      </w:rPr>
    </w:lvl>
    <w:lvl w:ilvl="4" w:tplc="8F1A4CF0">
      <w:start w:val="1"/>
      <w:numFmt w:val="bullet"/>
      <w:lvlText w:val="o"/>
      <w:lvlJc w:val="left"/>
      <w:pPr>
        <w:ind w:left="3600" w:hanging="360"/>
      </w:pPr>
      <w:rPr>
        <w:rFonts w:ascii="Courier New" w:hAnsi="Courier New" w:hint="default"/>
      </w:rPr>
    </w:lvl>
    <w:lvl w:ilvl="5" w:tplc="1B36673C">
      <w:start w:val="1"/>
      <w:numFmt w:val="bullet"/>
      <w:lvlText w:val=""/>
      <w:lvlJc w:val="left"/>
      <w:pPr>
        <w:ind w:left="4320" w:hanging="360"/>
      </w:pPr>
      <w:rPr>
        <w:rFonts w:ascii="Wingdings" w:hAnsi="Wingdings" w:hint="default"/>
      </w:rPr>
    </w:lvl>
    <w:lvl w:ilvl="6" w:tplc="DA5223A4">
      <w:start w:val="1"/>
      <w:numFmt w:val="bullet"/>
      <w:lvlText w:val=""/>
      <w:lvlJc w:val="left"/>
      <w:pPr>
        <w:ind w:left="5040" w:hanging="360"/>
      </w:pPr>
      <w:rPr>
        <w:rFonts w:ascii="Symbol" w:hAnsi="Symbol" w:hint="default"/>
      </w:rPr>
    </w:lvl>
    <w:lvl w:ilvl="7" w:tplc="A7B2C6CE">
      <w:start w:val="1"/>
      <w:numFmt w:val="bullet"/>
      <w:lvlText w:val="o"/>
      <w:lvlJc w:val="left"/>
      <w:pPr>
        <w:ind w:left="5760" w:hanging="360"/>
      </w:pPr>
      <w:rPr>
        <w:rFonts w:ascii="Courier New" w:hAnsi="Courier New" w:hint="default"/>
      </w:rPr>
    </w:lvl>
    <w:lvl w:ilvl="8" w:tplc="860CED92">
      <w:start w:val="1"/>
      <w:numFmt w:val="bullet"/>
      <w:lvlText w:val=""/>
      <w:lvlJc w:val="left"/>
      <w:pPr>
        <w:ind w:left="6480" w:hanging="360"/>
      </w:pPr>
      <w:rPr>
        <w:rFonts w:ascii="Wingdings" w:hAnsi="Wingdings" w:hint="default"/>
      </w:rPr>
    </w:lvl>
  </w:abstractNum>
  <w:abstractNum w:abstractNumId="6" w15:restartNumberingAfterBreak="0">
    <w:nsid w:val="16A16154"/>
    <w:multiLevelType w:val="hybridMultilevel"/>
    <w:tmpl w:val="49304574"/>
    <w:lvl w:ilvl="0" w:tplc="A68005DE">
      <w:start w:val="1"/>
      <w:numFmt w:val="upperRoman"/>
      <w:lvlText w:val="%1."/>
      <w:lvlJc w:val="left"/>
      <w:pPr>
        <w:ind w:left="108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C9F5797"/>
    <w:multiLevelType w:val="hybridMultilevel"/>
    <w:tmpl w:val="F06E3C8E"/>
    <w:lvl w:ilvl="0" w:tplc="A20C16DC">
      <w:start w:val="1"/>
      <w:numFmt w:val="decimal"/>
      <w:lvlText w:val="%1."/>
      <w:lvlJc w:val="left"/>
      <w:pPr>
        <w:ind w:left="720" w:hanging="360"/>
      </w:pPr>
    </w:lvl>
    <w:lvl w:ilvl="1" w:tplc="68CA6E20">
      <w:start w:val="1"/>
      <w:numFmt w:val="lowerLetter"/>
      <w:lvlText w:val="%2."/>
      <w:lvlJc w:val="left"/>
      <w:pPr>
        <w:ind w:left="1440" w:hanging="360"/>
      </w:pPr>
    </w:lvl>
    <w:lvl w:ilvl="2" w:tplc="4D08B558">
      <w:start w:val="1"/>
      <w:numFmt w:val="lowerRoman"/>
      <w:lvlText w:val="%3."/>
      <w:lvlJc w:val="right"/>
      <w:pPr>
        <w:ind w:left="2160" w:hanging="180"/>
      </w:pPr>
    </w:lvl>
    <w:lvl w:ilvl="3" w:tplc="A1722BB2">
      <w:start w:val="1"/>
      <w:numFmt w:val="decimal"/>
      <w:lvlText w:val="%4."/>
      <w:lvlJc w:val="left"/>
      <w:pPr>
        <w:ind w:left="2880" w:hanging="360"/>
      </w:pPr>
    </w:lvl>
    <w:lvl w:ilvl="4" w:tplc="D94CE268">
      <w:start w:val="1"/>
      <w:numFmt w:val="lowerLetter"/>
      <w:lvlText w:val="%5."/>
      <w:lvlJc w:val="left"/>
      <w:pPr>
        <w:ind w:left="3600" w:hanging="360"/>
      </w:pPr>
    </w:lvl>
    <w:lvl w:ilvl="5" w:tplc="55C85924">
      <w:start w:val="1"/>
      <w:numFmt w:val="lowerRoman"/>
      <w:lvlText w:val="%6."/>
      <w:lvlJc w:val="right"/>
      <w:pPr>
        <w:ind w:left="4320" w:hanging="180"/>
      </w:pPr>
    </w:lvl>
    <w:lvl w:ilvl="6" w:tplc="18F278BA">
      <w:start w:val="1"/>
      <w:numFmt w:val="decimal"/>
      <w:lvlText w:val="%7."/>
      <w:lvlJc w:val="left"/>
      <w:pPr>
        <w:ind w:left="5040" w:hanging="360"/>
      </w:pPr>
    </w:lvl>
    <w:lvl w:ilvl="7" w:tplc="F2FC48E8">
      <w:start w:val="1"/>
      <w:numFmt w:val="lowerLetter"/>
      <w:lvlText w:val="%8."/>
      <w:lvlJc w:val="left"/>
      <w:pPr>
        <w:ind w:left="5760" w:hanging="360"/>
      </w:pPr>
    </w:lvl>
    <w:lvl w:ilvl="8" w:tplc="7CDECFCE">
      <w:start w:val="1"/>
      <w:numFmt w:val="lowerRoman"/>
      <w:lvlText w:val="%9."/>
      <w:lvlJc w:val="right"/>
      <w:pPr>
        <w:ind w:left="6480" w:hanging="180"/>
      </w:pPr>
    </w:lvl>
  </w:abstractNum>
  <w:abstractNum w:abstractNumId="8" w15:restartNumberingAfterBreak="0">
    <w:nsid w:val="1E88732D"/>
    <w:multiLevelType w:val="hybridMultilevel"/>
    <w:tmpl w:val="ADE4754A"/>
    <w:lvl w:ilvl="0" w:tplc="A68005DE">
      <w:start w:val="1"/>
      <w:numFmt w:val="upperRoman"/>
      <w:lvlText w:val="%1."/>
      <w:lvlJc w:val="left"/>
      <w:pPr>
        <w:tabs>
          <w:tab w:val="num" w:pos="3600"/>
        </w:tabs>
        <w:ind w:left="36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E6037"/>
    <w:multiLevelType w:val="multilevel"/>
    <w:tmpl w:val="666830BA"/>
    <w:lvl w:ilvl="0">
      <w:start w:val="1"/>
      <w:numFmt w:val="upperRoman"/>
      <w:lvlText w:val="%1."/>
      <w:lvlJc w:val="left"/>
      <w:pPr>
        <w:tabs>
          <w:tab w:val="num" w:pos="1440"/>
        </w:tabs>
        <w:ind w:left="1440" w:hanging="720"/>
      </w:pPr>
      <w:rPr>
        <w:rFonts w:hint="default"/>
        <w:b/>
      </w:rPr>
    </w:lvl>
    <w:lvl w:ilvl="1">
      <w:start w:val="1"/>
      <w:numFmt w:val="upperLetter"/>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decimal"/>
      <w:lvlText w:val="%6)"/>
      <w:lvlJc w:val="left"/>
      <w:pPr>
        <w:tabs>
          <w:tab w:val="num" w:pos="4860"/>
        </w:tabs>
        <w:ind w:left="4860" w:hanging="360"/>
      </w:pPr>
      <w:rPr>
        <w:rFonts w:hint="default"/>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38F67D1"/>
    <w:multiLevelType w:val="hybridMultilevel"/>
    <w:tmpl w:val="140C6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36DB7"/>
    <w:multiLevelType w:val="hybridMultilevel"/>
    <w:tmpl w:val="E2405A0C"/>
    <w:lvl w:ilvl="0" w:tplc="B40E0E9A">
      <w:start w:val="1"/>
      <w:numFmt w:val="upperRoman"/>
      <w:pStyle w:val="Ttulo5"/>
      <w:lvlText w:val="%1."/>
      <w:lvlJc w:val="left"/>
      <w:pPr>
        <w:tabs>
          <w:tab w:val="num" w:pos="1440"/>
        </w:tabs>
        <w:ind w:left="1440" w:hanging="720"/>
      </w:pPr>
      <w:rPr>
        <w:rFonts w:hint="default"/>
        <w:b/>
        <w:i w:val="0"/>
      </w:rPr>
    </w:lvl>
    <w:lvl w:ilvl="1" w:tplc="8AB0032C">
      <w:start w:val="20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AAA274FA">
      <w:start w:val="2"/>
      <w:numFmt w:val="upperRoman"/>
      <w:lvlText w:val="%4."/>
      <w:lvlJc w:val="left"/>
      <w:pPr>
        <w:tabs>
          <w:tab w:val="num" w:pos="3600"/>
        </w:tabs>
        <w:ind w:left="3240" w:hanging="360"/>
      </w:pPr>
      <w:rPr>
        <w:rFonts w:ascii="Times New Roman" w:hAnsi="Times New Roman" w:hint="default"/>
        <w:b/>
        <w:i w:val="0"/>
        <w:sz w:val="24"/>
      </w:rPr>
    </w:lvl>
    <w:lvl w:ilvl="4" w:tplc="9E862CFC">
      <w:start w:val="11"/>
      <w:numFmt w:val="upperRoman"/>
      <w:lvlText w:val="%5&gt;"/>
      <w:lvlJc w:val="left"/>
      <w:pPr>
        <w:tabs>
          <w:tab w:val="num" w:pos="4320"/>
        </w:tabs>
        <w:ind w:left="4320" w:hanging="720"/>
      </w:pPr>
      <w:rPr>
        <w:rFonts w:hint="default"/>
      </w:rPr>
    </w:lvl>
    <w:lvl w:ilvl="5" w:tplc="FC84E2A6">
      <w:start w:val="1"/>
      <w:numFmt w:val="upperLetter"/>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5BED5BA"/>
    <w:multiLevelType w:val="hybridMultilevel"/>
    <w:tmpl w:val="3C1ECF82"/>
    <w:lvl w:ilvl="0" w:tplc="24EE0854">
      <w:start w:val="1"/>
      <w:numFmt w:val="bullet"/>
      <w:lvlText w:val=""/>
      <w:lvlJc w:val="left"/>
      <w:pPr>
        <w:ind w:left="720" w:hanging="360"/>
      </w:pPr>
      <w:rPr>
        <w:rFonts w:ascii="Symbol" w:hAnsi="Symbol" w:hint="default"/>
      </w:rPr>
    </w:lvl>
    <w:lvl w:ilvl="1" w:tplc="E7786F38">
      <w:start w:val="1"/>
      <w:numFmt w:val="bullet"/>
      <w:lvlText w:val="o"/>
      <w:lvlJc w:val="left"/>
      <w:pPr>
        <w:ind w:left="1440" w:hanging="360"/>
      </w:pPr>
      <w:rPr>
        <w:rFonts w:ascii="Courier New" w:hAnsi="Courier New" w:hint="default"/>
      </w:rPr>
    </w:lvl>
    <w:lvl w:ilvl="2" w:tplc="27346592">
      <w:start w:val="1"/>
      <w:numFmt w:val="bullet"/>
      <w:lvlText w:val=""/>
      <w:lvlJc w:val="left"/>
      <w:pPr>
        <w:ind w:left="2160" w:hanging="360"/>
      </w:pPr>
      <w:rPr>
        <w:rFonts w:ascii="Wingdings" w:hAnsi="Wingdings" w:hint="default"/>
      </w:rPr>
    </w:lvl>
    <w:lvl w:ilvl="3" w:tplc="177A1BFC">
      <w:start w:val="1"/>
      <w:numFmt w:val="bullet"/>
      <w:lvlText w:val=""/>
      <w:lvlJc w:val="left"/>
      <w:pPr>
        <w:ind w:left="2880" w:hanging="360"/>
      </w:pPr>
      <w:rPr>
        <w:rFonts w:ascii="Symbol" w:hAnsi="Symbol" w:hint="default"/>
      </w:rPr>
    </w:lvl>
    <w:lvl w:ilvl="4" w:tplc="E60637F6">
      <w:start w:val="1"/>
      <w:numFmt w:val="bullet"/>
      <w:lvlText w:val="o"/>
      <w:lvlJc w:val="left"/>
      <w:pPr>
        <w:ind w:left="3600" w:hanging="360"/>
      </w:pPr>
      <w:rPr>
        <w:rFonts w:ascii="Courier New" w:hAnsi="Courier New" w:hint="default"/>
      </w:rPr>
    </w:lvl>
    <w:lvl w:ilvl="5" w:tplc="693EE0CC">
      <w:start w:val="1"/>
      <w:numFmt w:val="bullet"/>
      <w:lvlText w:val=""/>
      <w:lvlJc w:val="left"/>
      <w:pPr>
        <w:ind w:left="4320" w:hanging="360"/>
      </w:pPr>
      <w:rPr>
        <w:rFonts w:ascii="Wingdings" w:hAnsi="Wingdings" w:hint="default"/>
      </w:rPr>
    </w:lvl>
    <w:lvl w:ilvl="6" w:tplc="707CC1FC">
      <w:start w:val="1"/>
      <w:numFmt w:val="bullet"/>
      <w:lvlText w:val=""/>
      <w:lvlJc w:val="left"/>
      <w:pPr>
        <w:ind w:left="5040" w:hanging="360"/>
      </w:pPr>
      <w:rPr>
        <w:rFonts w:ascii="Symbol" w:hAnsi="Symbol" w:hint="default"/>
      </w:rPr>
    </w:lvl>
    <w:lvl w:ilvl="7" w:tplc="9062AAAC">
      <w:start w:val="1"/>
      <w:numFmt w:val="bullet"/>
      <w:lvlText w:val="o"/>
      <w:lvlJc w:val="left"/>
      <w:pPr>
        <w:ind w:left="5760" w:hanging="360"/>
      </w:pPr>
      <w:rPr>
        <w:rFonts w:ascii="Courier New" w:hAnsi="Courier New" w:hint="default"/>
      </w:rPr>
    </w:lvl>
    <w:lvl w:ilvl="8" w:tplc="29CCDB2C">
      <w:start w:val="1"/>
      <w:numFmt w:val="bullet"/>
      <w:lvlText w:val=""/>
      <w:lvlJc w:val="left"/>
      <w:pPr>
        <w:ind w:left="6480" w:hanging="360"/>
      </w:pPr>
      <w:rPr>
        <w:rFonts w:ascii="Wingdings" w:hAnsi="Wingdings" w:hint="default"/>
      </w:rPr>
    </w:lvl>
  </w:abstractNum>
  <w:abstractNum w:abstractNumId="13" w15:restartNumberingAfterBreak="0">
    <w:nsid w:val="28F33711"/>
    <w:multiLevelType w:val="hybridMultilevel"/>
    <w:tmpl w:val="A82C5254"/>
    <w:lvl w:ilvl="0" w:tplc="A68005DE">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AFF3573"/>
    <w:multiLevelType w:val="hybridMultilevel"/>
    <w:tmpl w:val="513E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9377E"/>
    <w:multiLevelType w:val="hybridMultilevel"/>
    <w:tmpl w:val="5958DF4A"/>
    <w:lvl w:ilvl="0" w:tplc="DE7A6CC6">
      <w:start w:val="1"/>
      <w:numFmt w:val="bullet"/>
      <w:lvlText w:val=""/>
      <w:lvlJc w:val="left"/>
      <w:pPr>
        <w:ind w:left="720" w:hanging="360"/>
      </w:pPr>
      <w:rPr>
        <w:rFonts w:ascii="Symbol" w:hAnsi="Symbol" w:hint="default"/>
      </w:rPr>
    </w:lvl>
    <w:lvl w:ilvl="1" w:tplc="3F26EB8A">
      <w:start w:val="1"/>
      <w:numFmt w:val="bullet"/>
      <w:lvlText w:val="o"/>
      <w:lvlJc w:val="left"/>
      <w:pPr>
        <w:ind w:left="1440" w:hanging="360"/>
      </w:pPr>
      <w:rPr>
        <w:rFonts w:ascii="Courier New" w:hAnsi="Courier New" w:hint="default"/>
      </w:rPr>
    </w:lvl>
    <w:lvl w:ilvl="2" w:tplc="D3CE08E6">
      <w:start w:val="1"/>
      <w:numFmt w:val="bullet"/>
      <w:lvlText w:val=""/>
      <w:lvlJc w:val="left"/>
      <w:pPr>
        <w:ind w:left="2160" w:hanging="360"/>
      </w:pPr>
      <w:rPr>
        <w:rFonts w:ascii="Wingdings" w:hAnsi="Wingdings" w:hint="default"/>
      </w:rPr>
    </w:lvl>
    <w:lvl w:ilvl="3" w:tplc="C2CCBA74">
      <w:start w:val="1"/>
      <w:numFmt w:val="bullet"/>
      <w:lvlText w:val=""/>
      <w:lvlJc w:val="left"/>
      <w:pPr>
        <w:ind w:left="2880" w:hanging="360"/>
      </w:pPr>
      <w:rPr>
        <w:rFonts w:ascii="Symbol" w:hAnsi="Symbol" w:hint="default"/>
      </w:rPr>
    </w:lvl>
    <w:lvl w:ilvl="4" w:tplc="9BEE69FA">
      <w:start w:val="1"/>
      <w:numFmt w:val="bullet"/>
      <w:lvlText w:val="o"/>
      <w:lvlJc w:val="left"/>
      <w:pPr>
        <w:ind w:left="3600" w:hanging="360"/>
      </w:pPr>
      <w:rPr>
        <w:rFonts w:ascii="Courier New" w:hAnsi="Courier New" w:hint="default"/>
      </w:rPr>
    </w:lvl>
    <w:lvl w:ilvl="5" w:tplc="0AB05080">
      <w:start w:val="1"/>
      <w:numFmt w:val="bullet"/>
      <w:lvlText w:val=""/>
      <w:lvlJc w:val="left"/>
      <w:pPr>
        <w:ind w:left="4320" w:hanging="360"/>
      </w:pPr>
      <w:rPr>
        <w:rFonts w:ascii="Wingdings" w:hAnsi="Wingdings" w:hint="default"/>
      </w:rPr>
    </w:lvl>
    <w:lvl w:ilvl="6" w:tplc="B63CA210">
      <w:start w:val="1"/>
      <w:numFmt w:val="bullet"/>
      <w:lvlText w:val=""/>
      <w:lvlJc w:val="left"/>
      <w:pPr>
        <w:ind w:left="5040" w:hanging="360"/>
      </w:pPr>
      <w:rPr>
        <w:rFonts w:ascii="Symbol" w:hAnsi="Symbol" w:hint="default"/>
      </w:rPr>
    </w:lvl>
    <w:lvl w:ilvl="7" w:tplc="DD4EAA1A">
      <w:start w:val="1"/>
      <w:numFmt w:val="bullet"/>
      <w:lvlText w:val="o"/>
      <w:lvlJc w:val="left"/>
      <w:pPr>
        <w:ind w:left="5760" w:hanging="360"/>
      </w:pPr>
      <w:rPr>
        <w:rFonts w:ascii="Courier New" w:hAnsi="Courier New" w:hint="default"/>
      </w:rPr>
    </w:lvl>
    <w:lvl w:ilvl="8" w:tplc="4970C3BC">
      <w:start w:val="1"/>
      <w:numFmt w:val="bullet"/>
      <w:lvlText w:val=""/>
      <w:lvlJc w:val="left"/>
      <w:pPr>
        <w:ind w:left="6480" w:hanging="360"/>
      </w:pPr>
      <w:rPr>
        <w:rFonts w:ascii="Wingdings" w:hAnsi="Wingdings" w:hint="default"/>
      </w:rPr>
    </w:lvl>
  </w:abstractNum>
  <w:abstractNum w:abstractNumId="16" w15:restartNumberingAfterBreak="0">
    <w:nsid w:val="35483FAA"/>
    <w:multiLevelType w:val="hybridMultilevel"/>
    <w:tmpl w:val="21A6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45504"/>
    <w:multiLevelType w:val="hybridMultilevel"/>
    <w:tmpl w:val="A09A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0D3EB2"/>
    <w:multiLevelType w:val="hybridMultilevel"/>
    <w:tmpl w:val="796E12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7C63F88"/>
    <w:multiLevelType w:val="hybridMultilevel"/>
    <w:tmpl w:val="4DA2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26E40"/>
    <w:multiLevelType w:val="hybridMultilevel"/>
    <w:tmpl w:val="3348D0F6"/>
    <w:lvl w:ilvl="0" w:tplc="A68005D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205CD"/>
    <w:multiLevelType w:val="hybridMultilevel"/>
    <w:tmpl w:val="EB90774C"/>
    <w:lvl w:ilvl="0" w:tplc="0409000F">
      <w:start w:val="1"/>
      <w:numFmt w:val="decimal"/>
      <w:lvlText w:val="%1."/>
      <w:lvlJc w:val="left"/>
      <w:pPr>
        <w:ind w:left="720" w:hanging="360"/>
      </w:pPr>
      <w:rPr>
        <w:rFonts w:hint="default"/>
      </w:rPr>
    </w:lvl>
    <w:lvl w:ilvl="1" w:tplc="B1940284">
      <w:start w:val="1"/>
      <w:numFmt w:val="bullet"/>
      <w:lvlText w:val="o"/>
      <w:lvlJc w:val="left"/>
      <w:pPr>
        <w:ind w:left="1440" w:hanging="360"/>
      </w:pPr>
      <w:rPr>
        <w:rFonts w:ascii="Courier New" w:hAnsi="Courier New" w:hint="default"/>
      </w:rPr>
    </w:lvl>
    <w:lvl w:ilvl="2" w:tplc="04AA354C">
      <w:start w:val="1"/>
      <w:numFmt w:val="bullet"/>
      <w:lvlText w:val=""/>
      <w:lvlJc w:val="left"/>
      <w:pPr>
        <w:ind w:left="2160" w:hanging="360"/>
      </w:pPr>
      <w:rPr>
        <w:rFonts w:ascii="Wingdings" w:hAnsi="Wingdings" w:hint="default"/>
      </w:rPr>
    </w:lvl>
    <w:lvl w:ilvl="3" w:tplc="FFF2AEA8">
      <w:start w:val="1"/>
      <w:numFmt w:val="bullet"/>
      <w:lvlText w:val=""/>
      <w:lvlJc w:val="left"/>
      <w:pPr>
        <w:ind w:left="2880" w:hanging="360"/>
      </w:pPr>
      <w:rPr>
        <w:rFonts w:ascii="Symbol" w:hAnsi="Symbol" w:hint="default"/>
      </w:rPr>
    </w:lvl>
    <w:lvl w:ilvl="4" w:tplc="1326F92C">
      <w:start w:val="1"/>
      <w:numFmt w:val="bullet"/>
      <w:lvlText w:val="o"/>
      <w:lvlJc w:val="left"/>
      <w:pPr>
        <w:ind w:left="3600" w:hanging="360"/>
      </w:pPr>
      <w:rPr>
        <w:rFonts w:ascii="Courier New" w:hAnsi="Courier New" w:hint="default"/>
      </w:rPr>
    </w:lvl>
    <w:lvl w:ilvl="5" w:tplc="94F4C528">
      <w:start w:val="1"/>
      <w:numFmt w:val="bullet"/>
      <w:lvlText w:val=""/>
      <w:lvlJc w:val="left"/>
      <w:pPr>
        <w:ind w:left="4320" w:hanging="360"/>
      </w:pPr>
      <w:rPr>
        <w:rFonts w:ascii="Wingdings" w:hAnsi="Wingdings" w:hint="default"/>
      </w:rPr>
    </w:lvl>
    <w:lvl w:ilvl="6" w:tplc="2CC00D0A">
      <w:start w:val="1"/>
      <w:numFmt w:val="bullet"/>
      <w:lvlText w:val=""/>
      <w:lvlJc w:val="left"/>
      <w:pPr>
        <w:ind w:left="5040" w:hanging="360"/>
      </w:pPr>
      <w:rPr>
        <w:rFonts w:ascii="Symbol" w:hAnsi="Symbol" w:hint="default"/>
      </w:rPr>
    </w:lvl>
    <w:lvl w:ilvl="7" w:tplc="9CB07630">
      <w:start w:val="1"/>
      <w:numFmt w:val="bullet"/>
      <w:lvlText w:val="o"/>
      <w:lvlJc w:val="left"/>
      <w:pPr>
        <w:ind w:left="5760" w:hanging="360"/>
      </w:pPr>
      <w:rPr>
        <w:rFonts w:ascii="Courier New" w:hAnsi="Courier New" w:hint="default"/>
      </w:rPr>
    </w:lvl>
    <w:lvl w:ilvl="8" w:tplc="7FDCA034">
      <w:start w:val="1"/>
      <w:numFmt w:val="bullet"/>
      <w:lvlText w:val=""/>
      <w:lvlJc w:val="left"/>
      <w:pPr>
        <w:ind w:left="6480" w:hanging="360"/>
      </w:pPr>
      <w:rPr>
        <w:rFonts w:ascii="Wingdings" w:hAnsi="Wingdings" w:hint="default"/>
      </w:rPr>
    </w:lvl>
  </w:abstractNum>
  <w:abstractNum w:abstractNumId="22" w15:restartNumberingAfterBreak="0">
    <w:nsid w:val="54144CC8"/>
    <w:multiLevelType w:val="hybridMultilevel"/>
    <w:tmpl w:val="FCBA151A"/>
    <w:lvl w:ilvl="0" w:tplc="0A48AE6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D01C0"/>
    <w:multiLevelType w:val="hybridMultilevel"/>
    <w:tmpl w:val="72BC1484"/>
    <w:lvl w:ilvl="0" w:tplc="A68005DE">
      <w:start w:val="1"/>
      <w:numFmt w:val="upperRoman"/>
      <w:lvlText w:val="%1."/>
      <w:lvlJc w:val="left"/>
      <w:pPr>
        <w:tabs>
          <w:tab w:val="num" w:pos="3600"/>
        </w:tabs>
        <w:ind w:left="3600" w:hanging="720"/>
      </w:pPr>
      <w:rPr>
        <w:rFonts w:hint="default"/>
        <w:b/>
      </w:rPr>
    </w:lvl>
    <w:lvl w:ilvl="1" w:tplc="74D21062">
      <w:start w:val="1"/>
      <w:numFmt w:val="lowerLetter"/>
      <w:lvlText w:val="%2."/>
      <w:lvlJc w:val="left"/>
      <w:pPr>
        <w:tabs>
          <w:tab w:val="num" w:pos="3600"/>
        </w:tabs>
        <w:ind w:left="3600" w:hanging="360"/>
      </w:pPr>
      <w:rPr>
        <w:b/>
        <w:i w:val="0"/>
      </w:rPr>
    </w:lvl>
    <w:lvl w:ilvl="2" w:tplc="0409001B">
      <w:start w:val="1"/>
      <w:numFmt w:val="lowerRoman"/>
      <w:lvlText w:val="%3."/>
      <w:lvlJc w:val="right"/>
      <w:pPr>
        <w:tabs>
          <w:tab w:val="num" w:pos="4320"/>
        </w:tabs>
        <w:ind w:left="4320" w:hanging="180"/>
      </w:pPr>
    </w:lvl>
    <w:lvl w:ilvl="3" w:tplc="71CC129C">
      <w:start w:val="1"/>
      <w:numFmt w:val="decimal"/>
      <w:lvlText w:val="%4."/>
      <w:lvlJc w:val="left"/>
      <w:pPr>
        <w:tabs>
          <w:tab w:val="num" w:pos="5040"/>
        </w:tabs>
        <w:ind w:left="5040" w:hanging="360"/>
      </w:pPr>
      <w:rPr>
        <w:b w:val="0"/>
      </w:r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4" w15:restartNumberingAfterBreak="0">
    <w:nsid w:val="5AB93755"/>
    <w:multiLevelType w:val="hybridMultilevel"/>
    <w:tmpl w:val="F0CE9520"/>
    <w:lvl w:ilvl="0" w:tplc="A68005DE">
      <w:start w:val="1"/>
      <w:numFmt w:val="upperRoman"/>
      <w:lvlText w:val="%1."/>
      <w:lvlJc w:val="left"/>
      <w:pPr>
        <w:tabs>
          <w:tab w:val="num" w:pos="1440"/>
        </w:tabs>
        <w:ind w:left="1440" w:hanging="720"/>
      </w:pPr>
      <w:rPr>
        <w:rFonts w:hint="default"/>
        <w:b/>
      </w:rPr>
    </w:lvl>
    <w:lvl w:ilvl="1" w:tplc="C388DA04">
      <w:start w:val="1"/>
      <w:numFmt w:val="upperLetter"/>
      <w:lvlText w:val="%2)"/>
      <w:lvlJc w:val="left"/>
      <w:pPr>
        <w:tabs>
          <w:tab w:val="num" w:pos="1920"/>
        </w:tabs>
        <w:ind w:left="1920" w:hanging="360"/>
      </w:pPr>
      <w:rPr>
        <w:rFonts w:hint="default"/>
        <w:b/>
      </w:rPr>
    </w:lvl>
    <w:lvl w:ilvl="2" w:tplc="04090011">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C9F2F624">
      <w:start w:val="1"/>
      <w:numFmt w:val="decimal"/>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E6A5228"/>
    <w:multiLevelType w:val="hybridMultilevel"/>
    <w:tmpl w:val="1174F0C2"/>
    <w:lvl w:ilvl="0" w:tplc="A68005D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319E1"/>
    <w:multiLevelType w:val="hybridMultilevel"/>
    <w:tmpl w:val="2ADC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35303"/>
    <w:multiLevelType w:val="hybridMultilevel"/>
    <w:tmpl w:val="A8D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79E97"/>
    <w:multiLevelType w:val="hybridMultilevel"/>
    <w:tmpl w:val="D26C15BA"/>
    <w:lvl w:ilvl="0" w:tplc="F110817E">
      <w:start w:val="1"/>
      <w:numFmt w:val="bullet"/>
      <w:lvlText w:val=""/>
      <w:lvlJc w:val="left"/>
      <w:pPr>
        <w:ind w:left="720" w:hanging="360"/>
      </w:pPr>
      <w:rPr>
        <w:rFonts w:ascii="Symbol" w:hAnsi="Symbol" w:hint="default"/>
      </w:rPr>
    </w:lvl>
    <w:lvl w:ilvl="1" w:tplc="3A64A196">
      <w:start w:val="1"/>
      <w:numFmt w:val="bullet"/>
      <w:lvlText w:val="o"/>
      <w:lvlJc w:val="left"/>
      <w:pPr>
        <w:ind w:left="1440" w:hanging="360"/>
      </w:pPr>
      <w:rPr>
        <w:rFonts w:ascii="Courier New" w:hAnsi="Courier New" w:hint="default"/>
      </w:rPr>
    </w:lvl>
    <w:lvl w:ilvl="2" w:tplc="A92C67FE">
      <w:start w:val="1"/>
      <w:numFmt w:val="bullet"/>
      <w:lvlText w:val=""/>
      <w:lvlJc w:val="left"/>
      <w:pPr>
        <w:ind w:left="2160" w:hanging="360"/>
      </w:pPr>
      <w:rPr>
        <w:rFonts w:ascii="Wingdings" w:hAnsi="Wingdings" w:hint="default"/>
      </w:rPr>
    </w:lvl>
    <w:lvl w:ilvl="3" w:tplc="1B26C3CC">
      <w:start w:val="1"/>
      <w:numFmt w:val="bullet"/>
      <w:lvlText w:val=""/>
      <w:lvlJc w:val="left"/>
      <w:pPr>
        <w:ind w:left="2880" w:hanging="360"/>
      </w:pPr>
      <w:rPr>
        <w:rFonts w:ascii="Symbol" w:hAnsi="Symbol" w:hint="default"/>
      </w:rPr>
    </w:lvl>
    <w:lvl w:ilvl="4" w:tplc="17D46042">
      <w:start w:val="1"/>
      <w:numFmt w:val="bullet"/>
      <w:lvlText w:val="o"/>
      <w:lvlJc w:val="left"/>
      <w:pPr>
        <w:ind w:left="3600" w:hanging="360"/>
      </w:pPr>
      <w:rPr>
        <w:rFonts w:ascii="Courier New" w:hAnsi="Courier New" w:hint="default"/>
      </w:rPr>
    </w:lvl>
    <w:lvl w:ilvl="5" w:tplc="4642A93C">
      <w:start w:val="1"/>
      <w:numFmt w:val="bullet"/>
      <w:lvlText w:val=""/>
      <w:lvlJc w:val="left"/>
      <w:pPr>
        <w:ind w:left="4320" w:hanging="360"/>
      </w:pPr>
      <w:rPr>
        <w:rFonts w:ascii="Wingdings" w:hAnsi="Wingdings" w:hint="default"/>
      </w:rPr>
    </w:lvl>
    <w:lvl w:ilvl="6" w:tplc="CD92D764">
      <w:start w:val="1"/>
      <w:numFmt w:val="bullet"/>
      <w:lvlText w:val=""/>
      <w:lvlJc w:val="left"/>
      <w:pPr>
        <w:ind w:left="5040" w:hanging="360"/>
      </w:pPr>
      <w:rPr>
        <w:rFonts w:ascii="Symbol" w:hAnsi="Symbol" w:hint="default"/>
      </w:rPr>
    </w:lvl>
    <w:lvl w:ilvl="7" w:tplc="A1C8F976">
      <w:start w:val="1"/>
      <w:numFmt w:val="bullet"/>
      <w:lvlText w:val="o"/>
      <w:lvlJc w:val="left"/>
      <w:pPr>
        <w:ind w:left="5760" w:hanging="360"/>
      </w:pPr>
      <w:rPr>
        <w:rFonts w:ascii="Courier New" w:hAnsi="Courier New" w:hint="default"/>
      </w:rPr>
    </w:lvl>
    <w:lvl w:ilvl="8" w:tplc="E390C90E">
      <w:start w:val="1"/>
      <w:numFmt w:val="bullet"/>
      <w:lvlText w:val=""/>
      <w:lvlJc w:val="left"/>
      <w:pPr>
        <w:ind w:left="6480" w:hanging="360"/>
      </w:pPr>
      <w:rPr>
        <w:rFonts w:ascii="Wingdings" w:hAnsi="Wingdings" w:hint="default"/>
      </w:rPr>
    </w:lvl>
  </w:abstractNum>
  <w:abstractNum w:abstractNumId="29" w15:restartNumberingAfterBreak="0">
    <w:nsid w:val="689F79FB"/>
    <w:multiLevelType w:val="hybridMultilevel"/>
    <w:tmpl w:val="BF5E0F0A"/>
    <w:lvl w:ilvl="0" w:tplc="A68005DE">
      <w:start w:val="1"/>
      <w:numFmt w:val="upperRoman"/>
      <w:lvlText w:val="%1."/>
      <w:lvlJc w:val="left"/>
      <w:pPr>
        <w:ind w:left="108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9DF6370"/>
    <w:multiLevelType w:val="hybridMultilevel"/>
    <w:tmpl w:val="D09A4138"/>
    <w:lvl w:ilvl="0" w:tplc="73BEE08A">
      <w:start w:val="1"/>
      <w:numFmt w:val="decimal"/>
      <w:lvlText w:val="%1."/>
      <w:lvlJc w:val="left"/>
      <w:pPr>
        <w:ind w:left="720" w:hanging="360"/>
      </w:pPr>
    </w:lvl>
    <w:lvl w:ilvl="1" w:tplc="C97E798A">
      <w:start w:val="1"/>
      <w:numFmt w:val="lowerLetter"/>
      <w:lvlText w:val="%2."/>
      <w:lvlJc w:val="left"/>
      <w:pPr>
        <w:ind w:left="1440" w:hanging="360"/>
      </w:pPr>
    </w:lvl>
    <w:lvl w:ilvl="2" w:tplc="10F84968">
      <w:start w:val="1"/>
      <w:numFmt w:val="lowerRoman"/>
      <w:lvlText w:val="%3."/>
      <w:lvlJc w:val="right"/>
      <w:pPr>
        <w:ind w:left="2160" w:hanging="180"/>
      </w:pPr>
    </w:lvl>
    <w:lvl w:ilvl="3" w:tplc="711CB68E">
      <w:start w:val="1"/>
      <w:numFmt w:val="decimal"/>
      <w:lvlText w:val="%4."/>
      <w:lvlJc w:val="left"/>
      <w:pPr>
        <w:ind w:left="2880" w:hanging="360"/>
      </w:pPr>
    </w:lvl>
    <w:lvl w:ilvl="4" w:tplc="D82EF93C">
      <w:start w:val="1"/>
      <w:numFmt w:val="lowerLetter"/>
      <w:lvlText w:val="%5."/>
      <w:lvlJc w:val="left"/>
      <w:pPr>
        <w:ind w:left="3600" w:hanging="360"/>
      </w:pPr>
    </w:lvl>
    <w:lvl w:ilvl="5" w:tplc="F99A1EDE">
      <w:start w:val="1"/>
      <w:numFmt w:val="lowerRoman"/>
      <w:lvlText w:val="%6."/>
      <w:lvlJc w:val="right"/>
      <w:pPr>
        <w:ind w:left="4320" w:hanging="180"/>
      </w:pPr>
    </w:lvl>
    <w:lvl w:ilvl="6" w:tplc="949A76B2">
      <w:start w:val="1"/>
      <w:numFmt w:val="decimal"/>
      <w:lvlText w:val="%7."/>
      <w:lvlJc w:val="left"/>
      <w:pPr>
        <w:ind w:left="5040" w:hanging="360"/>
      </w:pPr>
    </w:lvl>
    <w:lvl w:ilvl="7" w:tplc="ED16FD8E">
      <w:start w:val="1"/>
      <w:numFmt w:val="lowerLetter"/>
      <w:lvlText w:val="%8."/>
      <w:lvlJc w:val="left"/>
      <w:pPr>
        <w:ind w:left="5760" w:hanging="360"/>
      </w:pPr>
    </w:lvl>
    <w:lvl w:ilvl="8" w:tplc="CC709F8A">
      <w:start w:val="1"/>
      <w:numFmt w:val="lowerRoman"/>
      <w:lvlText w:val="%9."/>
      <w:lvlJc w:val="right"/>
      <w:pPr>
        <w:ind w:left="6480" w:hanging="180"/>
      </w:pPr>
    </w:lvl>
  </w:abstractNum>
  <w:abstractNum w:abstractNumId="31" w15:restartNumberingAfterBreak="0">
    <w:nsid w:val="6AD52C09"/>
    <w:multiLevelType w:val="hybridMultilevel"/>
    <w:tmpl w:val="61929080"/>
    <w:lvl w:ilvl="0" w:tplc="A68005D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FEA8A7"/>
    <w:multiLevelType w:val="hybridMultilevel"/>
    <w:tmpl w:val="66681210"/>
    <w:lvl w:ilvl="0" w:tplc="48D8DEAE">
      <w:start w:val="1"/>
      <w:numFmt w:val="decimal"/>
      <w:lvlText w:val="%1."/>
      <w:lvlJc w:val="left"/>
      <w:pPr>
        <w:ind w:left="720" w:hanging="360"/>
      </w:pPr>
    </w:lvl>
    <w:lvl w:ilvl="1" w:tplc="790C3648">
      <w:start w:val="1"/>
      <w:numFmt w:val="lowerLetter"/>
      <w:lvlText w:val="%2."/>
      <w:lvlJc w:val="left"/>
      <w:pPr>
        <w:ind w:left="1440" w:hanging="360"/>
      </w:pPr>
    </w:lvl>
    <w:lvl w:ilvl="2" w:tplc="C6BE0E30">
      <w:start w:val="1"/>
      <w:numFmt w:val="lowerRoman"/>
      <w:lvlText w:val="%3."/>
      <w:lvlJc w:val="right"/>
      <w:pPr>
        <w:ind w:left="2160" w:hanging="180"/>
      </w:pPr>
    </w:lvl>
    <w:lvl w:ilvl="3" w:tplc="8430B09E">
      <w:start w:val="1"/>
      <w:numFmt w:val="decimal"/>
      <w:lvlText w:val="%4."/>
      <w:lvlJc w:val="left"/>
      <w:pPr>
        <w:ind w:left="2880" w:hanging="360"/>
      </w:pPr>
    </w:lvl>
    <w:lvl w:ilvl="4" w:tplc="0D3031E2">
      <w:start w:val="1"/>
      <w:numFmt w:val="lowerLetter"/>
      <w:lvlText w:val="%5."/>
      <w:lvlJc w:val="left"/>
      <w:pPr>
        <w:ind w:left="3600" w:hanging="360"/>
      </w:pPr>
    </w:lvl>
    <w:lvl w:ilvl="5" w:tplc="35741364">
      <w:start w:val="1"/>
      <w:numFmt w:val="lowerRoman"/>
      <w:lvlText w:val="%6."/>
      <w:lvlJc w:val="right"/>
      <w:pPr>
        <w:ind w:left="4320" w:hanging="180"/>
      </w:pPr>
    </w:lvl>
    <w:lvl w:ilvl="6" w:tplc="43569D5E">
      <w:start w:val="1"/>
      <w:numFmt w:val="decimal"/>
      <w:lvlText w:val="%7."/>
      <w:lvlJc w:val="left"/>
      <w:pPr>
        <w:ind w:left="5040" w:hanging="360"/>
      </w:pPr>
    </w:lvl>
    <w:lvl w:ilvl="7" w:tplc="C74082C6">
      <w:start w:val="1"/>
      <w:numFmt w:val="lowerLetter"/>
      <w:lvlText w:val="%8."/>
      <w:lvlJc w:val="left"/>
      <w:pPr>
        <w:ind w:left="5760" w:hanging="360"/>
      </w:pPr>
    </w:lvl>
    <w:lvl w:ilvl="8" w:tplc="852424F6">
      <w:start w:val="1"/>
      <w:numFmt w:val="lowerRoman"/>
      <w:lvlText w:val="%9."/>
      <w:lvlJc w:val="right"/>
      <w:pPr>
        <w:ind w:left="6480" w:hanging="180"/>
      </w:pPr>
    </w:lvl>
  </w:abstractNum>
  <w:abstractNum w:abstractNumId="33" w15:restartNumberingAfterBreak="0">
    <w:nsid w:val="6E481B88"/>
    <w:multiLevelType w:val="hybridMultilevel"/>
    <w:tmpl w:val="77AC8658"/>
    <w:lvl w:ilvl="0" w:tplc="A68005DE">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91651B"/>
    <w:multiLevelType w:val="hybridMultilevel"/>
    <w:tmpl w:val="848C6826"/>
    <w:lvl w:ilvl="0" w:tplc="A68005D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1F65D"/>
    <w:multiLevelType w:val="hybridMultilevel"/>
    <w:tmpl w:val="1828F748"/>
    <w:lvl w:ilvl="0" w:tplc="187C8B82">
      <w:start w:val="1"/>
      <w:numFmt w:val="bullet"/>
      <w:lvlText w:val=""/>
      <w:lvlJc w:val="left"/>
      <w:pPr>
        <w:ind w:left="720" w:hanging="360"/>
      </w:pPr>
      <w:rPr>
        <w:rFonts w:ascii="Symbol" w:hAnsi="Symbol" w:hint="default"/>
      </w:rPr>
    </w:lvl>
    <w:lvl w:ilvl="1" w:tplc="99A605D2">
      <w:start w:val="1"/>
      <w:numFmt w:val="bullet"/>
      <w:lvlText w:val="o"/>
      <w:lvlJc w:val="left"/>
      <w:pPr>
        <w:ind w:left="1440" w:hanging="360"/>
      </w:pPr>
      <w:rPr>
        <w:rFonts w:ascii="Courier New" w:hAnsi="Courier New" w:hint="default"/>
      </w:rPr>
    </w:lvl>
    <w:lvl w:ilvl="2" w:tplc="BD9C7ACC">
      <w:start w:val="1"/>
      <w:numFmt w:val="bullet"/>
      <w:lvlText w:val=""/>
      <w:lvlJc w:val="left"/>
      <w:pPr>
        <w:ind w:left="2160" w:hanging="360"/>
      </w:pPr>
      <w:rPr>
        <w:rFonts w:ascii="Wingdings" w:hAnsi="Wingdings" w:hint="default"/>
      </w:rPr>
    </w:lvl>
    <w:lvl w:ilvl="3" w:tplc="46F6D21E">
      <w:start w:val="1"/>
      <w:numFmt w:val="bullet"/>
      <w:lvlText w:val=""/>
      <w:lvlJc w:val="left"/>
      <w:pPr>
        <w:ind w:left="2880" w:hanging="360"/>
      </w:pPr>
      <w:rPr>
        <w:rFonts w:ascii="Symbol" w:hAnsi="Symbol" w:hint="default"/>
      </w:rPr>
    </w:lvl>
    <w:lvl w:ilvl="4" w:tplc="88E2D736">
      <w:start w:val="1"/>
      <w:numFmt w:val="bullet"/>
      <w:lvlText w:val="o"/>
      <w:lvlJc w:val="left"/>
      <w:pPr>
        <w:ind w:left="3600" w:hanging="360"/>
      </w:pPr>
      <w:rPr>
        <w:rFonts w:ascii="Courier New" w:hAnsi="Courier New" w:hint="default"/>
      </w:rPr>
    </w:lvl>
    <w:lvl w:ilvl="5" w:tplc="ECFC2082">
      <w:start w:val="1"/>
      <w:numFmt w:val="bullet"/>
      <w:lvlText w:val=""/>
      <w:lvlJc w:val="left"/>
      <w:pPr>
        <w:ind w:left="4320" w:hanging="360"/>
      </w:pPr>
      <w:rPr>
        <w:rFonts w:ascii="Wingdings" w:hAnsi="Wingdings" w:hint="default"/>
      </w:rPr>
    </w:lvl>
    <w:lvl w:ilvl="6" w:tplc="A65EE9BC">
      <w:start w:val="1"/>
      <w:numFmt w:val="bullet"/>
      <w:lvlText w:val=""/>
      <w:lvlJc w:val="left"/>
      <w:pPr>
        <w:ind w:left="5040" w:hanging="360"/>
      </w:pPr>
      <w:rPr>
        <w:rFonts w:ascii="Symbol" w:hAnsi="Symbol" w:hint="default"/>
      </w:rPr>
    </w:lvl>
    <w:lvl w:ilvl="7" w:tplc="702CAC76">
      <w:start w:val="1"/>
      <w:numFmt w:val="bullet"/>
      <w:lvlText w:val="o"/>
      <w:lvlJc w:val="left"/>
      <w:pPr>
        <w:ind w:left="5760" w:hanging="360"/>
      </w:pPr>
      <w:rPr>
        <w:rFonts w:ascii="Courier New" w:hAnsi="Courier New" w:hint="default"/>
      </w:rPr>
    </w:lvl>
    <w:lvl w:ilvl="8" w:tplc="AD6CBBBE">
      <w:start w:val="1"/>
      <w:numFmt w:val="bullet"/>
      <w:lvlText w:val=""/>
      <w:lvlJc w:val="left"/>
      <w:pPr>
        <w:ind w:left="6480" w:hanging="360"/>
      </w:pPr>
      <w:rPr>
        <w:rFonts w:ascii="Wingdings" w:hAnsi="Wingdings" w:hint="default"/>
      </w:rPr>
    </w:lvl>
  </w:abstractNum>
  <w:abstractNum w:abstractNumId="36" w15:restartNumberingAfterBreak="0">
    <w:nsid w:val="78E0D5D5"/>
    <w:multiLevelType w:val="hybridMultilevel"/>
    <w:tmpl w:val="4D947856"/>
    <w:lvl w:ilvl="0" w:tplc="EED6447A">
      <w:start w:val="1"/>
      <w:numFmt w:val="decimal"/>
      <w:lvlText w:val="%1."/>
      <w:lvlJc w:val="left"/>
      <w:pPr>
        <w:ind w:left="720" w:hanging="360"/>
      </w:pPr>
    </w:lvl>
    <w:lvl w:ilvl="1" w:tplc="5AB40830">
      <w:start w:val="1"/>
      <w:numFmt w:val="lowerLetter"/>
      <w:lvlText w:val="%2."/>
      <w:lvlJc w:val="left"/>
      <w:pPr>
        <w:ind w:left="1440" w:hanging="360"/>
      </w:pPr>
    </w:lvl>
    <w:lvl w:ilvl="2" w:tplc="76B43400">
      <w:start w:val="1"/>
      <w:numFmt w:val="lowerRoman"/>
      <w:lvlText w:val="%3."/>
      <w:lvlJc w:val="right"/>
      <w:pPr>
        <w:ind w:left="2160" w:hanging="180"/>
      </w:pPr>
    </w:lvl>
    <w:lvl w:ilvl="3" w:tplc="6D1C362E">
      <w:start w:val="1"/>
      <w:numFmt w:val="decimal"/>
      <w:lvlText w:val="%4."/>
      <w:lvlJc w:val="left"/>
      <w:pPr>
        <w:ind w:left="2880" w:hanging="360"/>
      </w:pPr>
    </w:lvl>
    <w:lvl w:ilvl="4" w:tplc="C9E01292">
      <w:start w:val="1"/>
      <w:numFmt w:val="lowerLetter"/>
      <w:lvlText w:val="%5."/>
      <w:lvlJc w:val="left"/>
      <w:pPr>
        <w:ind w:left="3600" w:hanging="360"/>
      </w:pPr>
    </w:lvl>
    <w:lvl w:ilvl="5" w:tplc="D7C679FC">
      <w:start w:val="1"/>
      <w:numFmt w:val="lowerRoman"/>
      <w:lvlText w:val="%6."/>
      <w:lvlJc w:val="right"/>
      <w:pPr>
        <w:ind w:left="4320" w:hanging="180"/>
      </w:pPr>
    </w:lvl>
    <w:lvl w:ilvl="6" w:tplc="34F8979C">
      <w:start w:val="1"/>
      <w:numFmt w:val="decimal"/>
      <w:lvlText w:val="%7."/>
      <w:lvlJc w:val="left"/>
      <w:pPr>
        <w:ind w:left="5040" w:hanging="360"/>
      </w:pPr>
    </w:lvl>
    <w:lvl w:ilvl="7" w:tplc="E8DE3E02">
      <w:start w:val="1"/>
      <w:numFmt w:val="lowerLetter"/>
      <w:lvlText w:val="%8."/>
      <w:lvlJc w:val="left"/>
      <w:pPr>
        <w:ind w:left="5760" w:hanging="360"/>
      </w:pPr>
    </w:lvl>
    <w:lvl w:ilvl="8" w:tplc="56E28832">
      <w:start w:val="1"/>
      <w:numFmt w:val="lowerRoman"/>
      <w:lvlText w:val="%9."/>
      <w:lvlJc w:val="right"/>
      <w:pPr>
        <w:ind w:left="6480" w:hanging="180"/>
      </w:pPr>
    </w:lvl>
  </w:abstractNum>
  <w:abstractNum w:abstractNumId="37" w15:restartNumberingAfterBreak="0">
    <w:nsid w:val="79ED3CCC"/>
    <w:multiLevelType w:val="hybridMultilevel"/>
    <w:tmpl w:val="1EFE6C2E"/>
    <w:lvl w:ilvl="0" w:tplc="A148F8AC">
      <w:start w:val="1"/>
      <w:numFmt w:val="decimal"/>
      <w:lvlText w:val="%1."/>
      <w:lvlJc w:val="left"/>
      <w:pPr>
        <w:ind w:left="720" w:hanging="360"/>
      </w:pPr>
      <w:rPr>
        <w:rFonts w:ascii="Times New Roman" w:eastAsia="Calibri" w:hAnsi="Times New Roman"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BEC137"/>
    <w:multiLevelType w:val="hybridMultilevel"/>
    <w:tmpl w:val="9C0281A0"/>
    <w:lvl w:ilvl="0" w:tplc="4DB236FE">
      <w:start w:val="1"/>
      <w:numFmt w:val="decimal"/>
      <w:lvlText w:val="%1."/>
      <w:lvlJc w:val="left"/>
      <w:pPr>
        <w:ind w:left="720" w:hanging="360"/>
      </w:pPr>
    </w:lvl>
    <w:lvl w:ilvl="1" w:tplc="29365876">
      <w:start w:val="1"/>
      <w:numFmt w:val="lowerLetter"/>
      <w:lvlText w:val="%2."/>
      <w:lvlJc w:val="left"/>
      <w:pPr>
        <w:ind w:left="1440" w:hanging="360"/>
      </w:pPr>
    </w:lvl>
    <w:lvl w:ilvl="2" w:tplc="2B2695EC">
      <w:start w:val="1"/>
      <w:numFmt w:val="lowerRoman"/>
      <w:lvlText w:val="%3."/>
      <w:lvlJc w:val="right"/>
      <w:pPr>
        <w:ind w:left="2160" w:hanging="180"/>
      </w:pPr>
    </w:lvl>
    <w:lvl w:ilvl="3" w:tplc="00C62858">
      <w:start w:val="1"/>
      <w:numFmt w:val="decimal"/>
      <w:lvlText w:val="%4."/>
      <w:lvlJc w:val="left"/>
      <w:pPr>
        <w:ind w:left="2880" w:hanging="360"/>
      </w:pPr>
    </w:lvl>
    <w:lvl w:ilvl="4" w:tplc="2FCAA59E">
      <w:start w:val="1"/>
      <w:numFmt w:val="lowerLetter"/>
      <w:lvlText w:val="%5."/>
      <w:lvlJc w:val="left"/>
      <w:pPr>
        <w:ind w:left="3600" w:hanging="360"/>
      </w:pPr>
    </w:lvl>
    <w:lvl w:ilvl="5" w:tplc="3A38EA7A">
      <w:start w:val="1"/>
      <w:numFmt w:val="lowerRoman"/>
      <w:lvlText w:val="%6."/>
      <w:lvlJc w:val="right"/>
      <w:pPr>
        <w:ind w:left="4320" w:hanging="180"/>
      </w:pPr>
    </w:lvl>
    <w:lvl w:ilvl="6" w:tplc="134E0956">
      <w:start w:val="1"/>
      <w:numFmt w:val="decimal"/>
      <w:lvlText w:val="%7."/>
      <w:lvlJc w:val="left"/>
      <w:pPr>
        <w:ind w:left="5040" w:hanging="360"/>
      </w:pPr>
    </w:lvl>
    <w:lvl w:ilvl="7" w:tplc="9DD6C242">
      <w:start w:val="1"/>
      <w:numFmt w:val="lowerLetter"/>
      <w:lvlText w:val="%8."/>
      <w:lvlJc w:val="left"/>
      <w:pPr>
        <w:ind w:left="5760" w:hanging="360"/>
      </w:pPr>
    </w:lvl>
    <w:lvl w:ilvl="8" w:tplc="E284A400">
      <w:start w:val="1"/>
      <w:numFmt w:val="lowerRoman"/>
      <w:lvlText w:val="%9."/>
      <w:lvlJc w:val="right"/>
      <w:pPr>
        <w:ind w:left="6480" w:hanging="180"/>
      </w:pPr>
    </w:lvl>
  </w:abstractNum>
  <w:abstractNum w:abstractNumId="39" w15:restartNumberingAfterBreak="0">
    <w:nsid w:val="7ABF81D2"/>
    <w:multiLevelType w:val="multilevel"/>
    <w:tmpl w:val="FDE04110"/>
    <w:lvl w:ilvl="0">
      <w:start w:val="1"/>
      <w:numFmt w:val="decimal"/>
      <w:lvlText w:val="%1."/>
      <w:lvlJc w:val="left"/>
      <w:pPr>
        <w:ind w:left="1080" w:hanging="360"/>
      </w:pPr>
    </w:lvl>
    <w:lvl w:ilvl="1">
      <w:start w:val="1"/>
      <w:numFmt w:val="decimal"/>
      <w:lvlText w:val="%1."/>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C7738D4"/>
    <w:multiLevelType w:val="hybridMultilevel"/>
    <w:tmpl w:val="A2507B56"/>
    <w:lvl w:ilvl="0" w:tplc="1D48D35E">
      <w:start w:val="1"/>
      <w:numFmt w:val="upperLetter"/>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217FD9"/>
    <w:multiLevelType w:val="hybridMultilevel"/>
    <w:tmpl w:val="F69A1F82"/>
    <w:lvl w:ilvl="0" w:tplc="0A48AE6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677782">
    <w:abstractNumId w:val="11"/>
  </w:num>
  <w:num w:numId="2" w16cid:durableId="233466867">
    <w:abstractNumId w:val="24"/>
  </w:num>
  <w:num w:numId="3" w16cid:durableId="127166456">
    <w:abstractNumId w:val="9"/>
  </w:num>
  <w:num w:numId="4" w16cid:durableId="697195904">
    <w:abstractNumId w:val="33"/>
  </w:num>
  <w:num w:numId="5" w16cid:durableId="269557163">
    <w:abstractNumId w:val="13"/>
  </w:num>
  <w:num w:numId="6" w16cid:durableId="1174300730">
    <w:abstractNumId w:val="23"/>
  </w:num>
  <w:num w:numId="7" w16cid:durableId="1566062404">
    <w:abstractNumId w:val="2"/>
  </w:num>
  <w:num w:numId="8" w16cid:durableId="430710728">
    <w:abstractNumId w:val="10"/>
  </w:num>
  <w:num w:numId="9" w16cid:durableId="540628435">
    <w:abstractNumId w:val="8"/>
  </w:num>
  <w:num w:numId="10" w16cid:durableId="10879379">
    <w:abstractNumId w:val="25"/>
  </w:num>
  <w:num w:numId="11" w16cid:durableId="286815664">
    <w:abstractNumId w:val="31"/>
  </w:num>
  <w:num w:numId="12" w16cid:durableId="495145002">
    <w:abstractNumId w:val="29"/>
  </w:num>
  <w:num w:numId="13" w16cid:durableId="511184565">
    <w:abstractNumId w:val="34"/>
  </w:num>
  <w:num w:numId="14" w16cid:durableId="33385627">
    <w:abstractNumId w:val="20"/>
  </w:num>
  <w:num w:numId="15" w16cid:durableId="792283056">
    <w:abstractNumId w:val="6"/>
  </w:num>
  <w:num w:numId="16" w16cid:durableId="1089892397">
    <w:abstractNumId w:val="17"/>
  </w:num>
  <w:num w:numId="17" w16cid:durableId="1230652346">
    <w:abstractNumId w:val="22"/>
  </w:num>
  <w:num w:numId="18" w16cid:durableId="181435138">
    <w:abstractNumId w:val="41"/>
  </w:num>
  <w:num w:numId="19" w16cid:durableId="1965845512">
    <w:abstractNumId w:val="40"/>
  </w:num>
  <w:num w:numId="20" w16cid:durableId="240873470">
    <w:abstractNumId w:val="21"/>
  </w:num>
  <w:num w:numId="21" w16cid:durableId="332683630">
    <w:abstractNumId w:val="37"/>
  </w:num>
  <w:num w:numId="22" w16cid:durableId="350373605">
    <w:abstractNumId w:val="36"/>
  </w:num>
  <w:num w:numId="23" w16cid:durableId="1525636568">
    <w:abstractNumId w:val="38"/>
  </w:num>
  <w:num w:numId="24" w16cid:durableId="205800536">
    <w:abstractNumId w:val="0"/>
  </w:num>
  <w:num w:numId="25" w16cid:durableId="204101684">
    <w:abstractNumId w:val="12"/>
  </w:num>
  <w:num w:numId="26" w16cid:durableId="194197056">
    <w:abstractNumId w:val="3"/>
  </w:num>
  <w:num w:numId="27" w16cid:durableId="114831699">
    <w:abstractNumId w:val="7"/>
  </w:num>
  <w:num w:numId="28" w16cid:durableId="965739800">
    <w:abstractNumId w:val="30"/>
  </w:num>
  <w:num w:numId="29" w16cid:durableId="1240481473">
    <w:abstractNumId w:val="39"/>
  </w:num>
  <w:num w:numId="30" w16cid:durableId="639579613">
    <w:abstractNumId w:val="1"/>
  </w:num>
  <w:num w:numId="31" w16cid:durableId="2043286745">
    <w:abstractNumId w:val="32"/>
  </w:num>
  <w:num w:numId="32" w16cid:durableId="75052806">
    <w:abstractNumId w:val="5"/>
  </w:num>
  <w:num w:numId="33" w16cid:durableId="1136021048">
    <w:abstractNumId w:val="28"/>
  </w:num>
  <w:num w:numId="34" w16cid:durableId="95055203">
    <w:abstractNumId w:val="4"/>
  </w:num>
  <w:num w:numId="35" w16cid:durableId="1372850051">
    <w:abstractNumId w:val="35"/>
  </w:num>
  <w:num w:numId="36" w16cid:durableId="1897081188">
    <w:abstractNumId w:val="15"/>
  </w:num>
  <w:num w:numId="37" w16cid:durableId="481390035">
    <w:abstractNumId w:val="18"/>
  </w:num>
  <w:num w:numId="38" w16cid:durableId="1273200196">
    <w:abstractNumId w:val="14"/>
  </w:num>
  <w:num w:numId="39" w16cid:durableId="2113233275">
    <w:abstractNumId w:val="26"/>
  </w:num>
  <w:num w:numId="40" w16cid:durableId="778643932">
    <w:abstractNumId w:val="27"/>
  </w:num>
  <w:num w:numId="41" w16cid:durableId="1147358400">
    <w:abstractNumId w:val="16"/>
  </w:num>
  <w:num w:numId="42" w16cid:durableId="682312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70D8B"/>
    <w:rsid w:val="00000615"/>
    <w:rsid w:val="00006D24"/>
    <w:rsid w:val="000072CA"/>
    <w:rsid w:val="00007A76"/>
    <w:rsid w:val="00007E60"/>
    <w:rsid w:val="00010CA2"/>
    <w:rsid w:val="00011858"/>
    <w:rsid w:val="00011D58"/>
    <w:rsid w:val="000149DC"/>
    <w:rsid w:val="00014B09"/>
    <w:rsid w:val="00015305"/>
    <w:rsid w:val="00015595"/>
    <w:rsid w:val="0001778F"/>
    <w:rsid w:val="00017E05"/>
    <w:rsid w:val="000203AB"/>
    <w:rsid w:val="000209F3"/>
    <w:rsid w:val="00020E4A"/>
    <w:rsid w:val="00020EB4"/>
    <w:rsid w:val="00020FF9"/>
    <w:rsid w:val="00022C7D"/>
    <w:rsid w:val="00023839"/>
    <w:rsid w:val="0002424A"/>
    <w:rsid w:val="00026364"/>
    <w:rsid w:val="00027C93"/>
    <w:rsid w:val="00030526"/>
    <w:rsid w:val="0003081F"/>
    <w:rsid w:val="00032432"/>
    <w:rsid w:val="00032455"/>
    <w:rsid w:val="00033151"/>
    <w:rsid w:val="00035B63"/>
    <w:rsid w:val="0003650D"/>
    <w:rsid w:val="000367F5"/>
    <w:rsid w:val="00036B6A"/>
    <w:rsid w:val="000377DF"/>
    <w:rsid w:val="00037DE0"/>
    <w:rsid w:val="00040E31"/>
    <w:rsid w:val="000479C7"/>
    <w:rsid w:val="00051B56"/>
    <w:rsid w:val="00053679"/>
    <w:rsid w:val="00053B05"/>
    <w:rsid w:val="00054F98"/>
    <w:rsid w:val="00062D2F"/>
    <w:rsid w:val="000636EE"/>
    <w:rsid w:val="00063E78"/>
    <w:rsid w:val="000657AA"/>
    <w:rsid w:val="000668A7"/>
    <w:rsid w:val="00066EE1"/>
    <w:rsid w:val="000676AB"/>
    <w:rsid w:val="00070D8B"/>
    <w:rsid w:val="00070F70"/>
    <w:rsid w:val="00071BFB"/>
    <w:rsid w:val="000726C5"/>
    <w:rsid w:val="0007282F"/>
    <w:rsid w:val="00074934"/>
    <w:rsid w:val="00074F6A"/>
    <w:rsid w:val="00081F0E"/>
    <w:rsid w:val="00083B62"/>
    <w:rsid w:val="00085412"/>
    <w:rsid w:val="000857C4"/>
    <w:rsid w:val="0008742F"/>
    <w:rsid w:val="0009168B"/>
    <w:rsid w:val="00093630"/>
    <w:rsid w:val="000961A1"/>
    <w:rsid w:val="00096760"/>
    <w:rsid w:val="000A0A97"/>
    <w:rsid w:val="000A1EE7"/>
    <w:rsid w:val="000A3A33"/>
    <w:rsid w:val="000A4AA3"/>
    <w:rsid w:val="000A4D16"/>
    <w:rsid w:val="000A598F"/>
    <w:rsid w:val="000A6558"/>
    <w:rsid w:val="000B1466"/>
    <w:rsid w:val="000B2A40"/>
    <w:rsid w:val="000B2E0E"/>
    <w:rsid w:val="000B6972"/>
    <w:rsid w:val="000B6B64"/>
    <w:rsid w:val="000C20BE"/>
    <w:rsid w:val="000C3081"/>
    <w:rsid w:val="000C37B8"/>
    <w:rsid w:val="000C6CED"/>
    <w:rsid w:val="000C7CCD"/>
    <w:rsid w:val="000C7D5E"/>
    <w:rsid w:val="000D3ED1"/>
    <w:rsid w:val="000D4CA5"/>
    <w:rsid w:val="000E239E"/>
    <w:rsid w:val="000E4E10"/>
    <w:rsid w:val="000E550C"/>
    <w:rsid w:val="000F235D"/>
    <w:rsid w:val="000F4960"/>
    <w:rsid w:val="000F6075"/>
    <w:rsid w:val="000F60EC"/>
    <w:rsid w:val="000F6431"/>
    <w:rsid w:val="00104437"/>
    <w:rsid w:val="001046AC"/>
    <w:rsid w:val="00105680"/>
    <w:rsid w:val="00114480"/>
    <w:rsid w:val="00121DED"/>
    <w:rsid w:val="0012233B"/>
    <w:rsid w:val="00122800"/>
    <w:rsid w:val="00125243"/>
    <w:rsid w:val="00126484"/>
    <w:rsid w:val="00126853"/>
    <w:rsid w:val="00127035"/>
    <w:rsid w:val="00130C9A"/>
    <w:rsid w:val="00132AF0"/>
    <w:rsid w:val="0013410F"/>
    <w:rsid w:val="0013467E"/>
    <w:rsid w:val="001358E4"/>
    <w:rsid w:val="00136E29"/>
    <w:rsid w:val="00137208"/>
    <w:rsid w:val="00141945"/>
    <w:rsid w:val="001422BE"/>
    <w:rsid w:val="0014393A"/>
    <w:rsid w:val="00151937"/>
    <w:rsid w:val="001522A7"/>
    <w:rsid w:val="0015362F"/>
    <w:rsid w:val="001557B0"/>
    <w:rsid w:val="00160D30"/>
    <w:rsid w:val="0016149A"/>
    <w:rsid w:val="00162BC6"/>
    <w:rsid w:val="001636B0"/>
    <w:rsid w:val="00163B10"/>
    <w:rsid w:val="00170A77"/>
    <w:rsid w:val="00171CE6"/>
    <w:rsid w:val="00174218"/>
    <w:rsid w:val="00174284"/>
    <w:rsid w:val="0017646E"/>
    <w:rsid w:val="00181F2E"/>
    <w:rsid w:val="00182172"/>
    <w:rsid w:val="00182968"/>
    <w:rsid w:val="001838ED"/>
    <w:rsid w:val="00184663"/>
    <w:rsid w:val="001852F6"/>
    <w:rsid w:val="00186070"/>
    <w:rsid w:val="0018634C"/>
    <w:rsid w:val="00187CC9"/>
    <w:rsid w:val="0019000D"/>
    <w:rsid w:val="00191674"/>
    <w:rsid w:val="00194814"/>
    <w:rsid w:val="001A10ED"/>
    <w:rsid w:val="001A2864"/>
    <w:rsid w:val="001A5548"/>
    <w:rsid w:val="001A6D06"/>
    <w:rsid w:val="001B2863"/>
    <w:rsid w:val="001B2A94"/>
    <w:rsid w:val="001B3430"/>
    <w:rsid w:val="001B493D"/>
    <w:rsid w:val="001B785C"/>
    <w:rsid w:val="001C0D19"/>
    <w:rsid w:val="001C4F04"/>
    <w:rsid w:val="001C5555"/>
    <w:rsid w:val="001C5D42"/>
    <w:rsid w:val="001C68E7"/>
    <w:rsid w:val="001D04B7"/>
    <w:rsid w:val="001D23D3"/>
    <w:rsid w:val="001D2E35"/>
    <w:rsid w:val="001D7700"/>
    <w:rsid w:val="001E287E"/>
    <w:rsid w:val="001E62C5"/>
    <w:rsid w:val="001E6A42"/>
    <w:rsid w:val="001F257A"/>
    <w:rsid w:val="001F27FF"/>
    <w:rsid w:val="001F3C71"/>
    <w:rsid w:val="001F59C6"/>
    <w:rsid w:val="001F63A2"/>
    <w:rsid w:val="001F7767"/>
    <w:rsid w:val="00200EF3"/>
    <w:rsid w:val="00201062"/>
    <w:rsid w:val="0020118A"/>
    <w:rsid w:val="002023FC"/>
    <w:rsid w:val="002038A1"/>
    <w:rsid w:val="00203BA6"/>
    <w:rsid w:val="0020460A"/>
    <w:rsid w:val="00205FF8"/>
    <w:rsid w:val="00207BA5"/>
    <w:rsid w:val="002103D3"/>
    <w:rsid w:val="0021054C"/>
    <w:rsid w:val="002135E2"/>
    <w:rsid w:val="00215DE9"/>
    <w:rsid w:val="0021734E"/>
    <w:rsid w:val="00221175"/>
    <w:rsid w:val="00221F83"/>
    <w:rsid w:val="00222A6E"/>
    <w:rsid w:val="00222C2A"/>
    <w:rsid w:val="002239F6"/>
    <w:rsid w:val="00224A38"/>
    <w:rsid w:val="00225312"/>
    <w:rsid w:val="002266B7"/>
    <w:rsid w:val="0023297C"/>
    <w:rsid w:val="00232C2D"/>
    <w:rsid w:val="00234691"/>
    <w:rsid w:val="00235889"/>
    <w:rsid w:val="00236802"/>
    <w:rsid w:val="00240AFB"/>
    <w:rsid w:val="0024175D"/>
    <w:rsid w:val="0024268F"/>
    <w:rsid w:val="002446EF"/>
    <w:rsid w:val="00244D11"/>
    <w:rsid w:val="002453BD"/>
    <w:rsid w:val="00247B04"/>
    <w:rsid w:val="002514E7"/>
    <w:rsid w:val="00251DF9"/>
    <w:rsid w:val="00253A55"/>
    <w:rsid w:val="00255D0A"/>
    <w:rsid w:val="00256C03"/>
    <w:rsid w:val="00256E4C"/>
    <w:rsid w:val="002610E9"/>
    <w:rsid w:val="00261805"/>
    <w:rsid w:val="00261E4D"/>
    <w:rsid w:val="00263013"/>
    <w:rsid w:val="002647DC"/>
    <w:rsid w:val="00264E89"/>
    <w:rsid w:val="00271B9B"/>
    <w:rsid w:val="002722C4"/>
    <w:rsid w:val="00273703"/>
    <w:rsid w:val="00275041"/>
    <w:rsid w:val="00280D8A"/>
    <w:rsid w:val="00281518"/>
    <w:rsid w:val="0028300B"/>
    <w:rsid w:val="002839D3"/>
    <w:rsid w:val="002851B0"/>
    <w:rsid w:val="00285478"/>
    <w:rsid w:val="0028584E"/>
    <w:rsid w:val="00285E17"/>
    <w:rsid w:val="00286D67"/>
    <w:rsid w:val="00286E18"/>
    <w:rsid w:val="00287ECC"/>
    <w:rsid w:val="00293CA2"/>
    <w:rsid w:val="002941F9"/>
    <w:rsid w:val="00295272"/>
    <w:rsid w:val="002974DF"/>
    <w:rsid w:val="002975D2"/>
    <w:rsid w:val="002A0F01"/>
    <w:rsid w:val="002A3747"/>
    <w:rsid w:val="002A4A44"/>
    <w:rsid w:val="002B02D5"/>
    <w:rsid w:val="002B29DA"/>
    <w:rsid w:val="002B76E4"/>
    <w:rsid w:val="002C039B"/>
    <w:rsid w:val="002C0A08"/>
    <w:rsid w:val="002C1903"/>
    <w:rsid w:val="002C33BA"/>
    <w:rsid w:val="002C638F"/>
    <w:rsid w:val="002C7A3B"/>
    <w:rsid w:val="002D1621"/>
    <w:rsid w:val="002D4075"/>
    <w:rsid w:val="002D6195"/>
    <w:rsid w:val="002E00F2"/>
    <w:rsid w:val="002E02B1"/>
    <w:rsid w:val="002E6549"/>
    <w:rsid w:val="002E7686"/>
    <w:rsid w:val="002F0C2A"/>
    <w:rsid w:val="002F2330"/>
    <w:rsid w:val="002F42F8"/>
    <w:rsid w:val="002F47B0"/>
    <w:rsid w:val="002F4CA9"/>
    <w:rsid w:val="002F6B5A"/>
    <w:rsid w:val="002F79E1"/>
    <w:rsid w:val="00304D53"/>
    <w:rsid w:val="00304E34"/>
    <w:rsid w:val="0030511D"/>
    <w:rsid w:val="003053B8"/>
    <w:rsid w:val="00305BC6"/>
    <w:rsid w:val="00306580"/>
    <w:rsid w:val="0030672F"/>
    <w:rsid w:val="00306BF2"/>
    <w:rsid w:val="0031284D"/>
    <w:rsid w:val="003139F0"/>
    <w:rsid w:val="00317CB3"/>
    <w:rsid w:val="003250A9"/>
    <w:rsid w:val="00325CAA"/>
    <w:rsid w:val="00327CBC"/>
    <w:rsid w:val="00330CC0"/>
    <w:rsid w:val="00331BD5"/>
    <w:rsid w:val="00332735"/>
    <w:rsid w:val="003343F2"/>
    <w:rsid w:val="00337C8D"/>
    <w:rsid w:val="003416FA"/>
    <w:rsid w:val="0034274F"/>
    <w:rsid w:val="003427F5"/>
    <w:rsid w:val="0034312B"/>
    <w:rsid w:val="00345942"/>
    <w:rsid w:val="003478D3"/>
    <w:rsid w:val="003505AE"/>
    <w:rsid w:val="003505DB"/>
    <w:rsid w:val="00351281"/>
    <w:rsid w:val="00354ADA"/>
    <w:rsid w:val="00354D9B"/>
    <w:rsid w:val="0035512C"/>
    <w:rsid w:val="00355FD4"/>
    <w:rsid w:val="003564EC"/>
    <w:rsid w:val="00360D6D"/>
    <w:rsid w:val="00361A35"/>
    <w:rsid w:val="00361F25"/>
    <w:rsid w:val="00362478"/>
    <w:rsid w:val="003651A8"/>
    <w:rsid w:val="00367D6C"/>
    <w:rsid w:val="00370692"/>
    <w:rsid w:val="003713E0"/>
    <w:rsid w:val="00373412"/>
    <w:rsid w:val="00381F83"/>
    <w:rsid w:val="003857CF"/>
    <w:rsid w:val="0039144C"/>
    <w:rsid w:val="003914A5"/>
    <w:rsid w:val="003919F3"/>
    <w:rsid w:val="00391D77"/>
    <w:rsid w:val="0039238D"/>
    <w:rsid w:val="00395834"/>
    <w:rsid w:val="00396112"/>
    <w:rsid w:val="003A0219"/>
    <w:rsid w:val="003A103F"/>
    <w:rsid w:val="003A1A7A"/>
    <w:rsid w:val="003A3C26"/>
    <w:rsid w:val="003A5C76"/>
    <w:rsid w:val="003B01E6"/>
    <w:rsid w:val="003B1968"/>
    <w:rsid w:val="003B4CDE"/>
    <w:rsid w:val="003B6013"/>
    <w:rsid w:val="003B6588"/>
    <w:rsid w:val="003B6EC9"/>
    <w:rsid w:val="003B7B1A"/>
    <w:rsid w:val="003C18AA"/>
    <w:rsid w:val="003C18F7"/>
    <w:rsid w:val="003C230C"/>
    <w:rsid w:val="003C23D7"/>
    <w:rsid w:val="003C24F4"/>
    <w:rsid w:val="003C4A88"/>
    <w:rsid w:val="003C4C2E"/>
    <w:rsid w:val="003C685B"/>
    <w:rsid w:val="003C6F73"/>
    <w:rsid w:val="003D24FF"/>
    <w:rsid w:val="003D291E"/>
    <w:rsid w:val="003D3807"/>
    <w:rsid w:val="003D50BE"/>
    <w:rsid w:val="003D700C"/>
    <w:rsid w:val="003D706B"/>
    <w:rsid w:val="003E5C6C"/>
    <w:rsid w:val="003E6D7D"/>
    <w:rsid w:val="003F2093"/>
    <w:rsid w:val="003F5131"/>
    <w:rsid w:val="003F5ACA"/>
    <w:rsid w:val="00401863"/>
    <w:rsid w:val="00402FCA"/>
    <w:rsid w:val="0040456C"/>
    <w:rsid w:val="00405D18"/>
    <w:rsid w:val="00405FE1"/>
    <w:rsid w:val="0040703E"/>
    <w:rsid w:val="004103E7"/>
    <w:rsid w:val="00411B75"/>
    <w:rsid w:val="00411E79"/>
    <w:rsid w:val="00413E2D"/>
    <w:rsid w:val="00414755"/>
    <w:rsid w:val="00416DEF"/>
    <w:rsid w:val="00421B6B"/>
    <w:rsid w:val="00422150"/>
    <w:rsid w:val="00422E9A"/>
    <w:rsid w:val="00423663"/>
    <w:rsid w:val="004247BB"/>
    <w:rsid w:val="00435245"/>
    <w:rsid w:val="004354CD"/>
    <w:rsid w:val="00436EFB"/>
    <w:rsid w:val="00437BB6"/>
    <w:rsid w:val="00437CB3"/>
    <w:rsid w:val="00442911"/>
    <w:rsid w:val="00445196"/>
    <w:rsid w:val="004457B1"/>
    <w:rsid w:val="00445C88"/>
    <w:rsid w:val="00452E6C"/>
    <w:rsid w:val="00455203"/>
    <w:rsid w:val="0045737D"/>
    <w:rsid w:val="00460C8D"/>
    <w:rsid w:val="00461980"/>
    <w:rsid w:val="00462E59"/>
    <w:rsid w:val="0046494A"/>
    <w:rsid w:val="00464E63"/>
    <w:rsid w:val="004656AD"/>
    <w:rsid w:val="00465795"/>
    <w:rsid w:val="00465F19"/>
    <w:rsid w:val="00466686"/>
    <w:rsid w:val="004672EF"/>
    <w:rsid w:val="0047020B"/>
    <w:rsid w:val="004712DF"/>
    <w:rsid w:val="00473208"/>
    <w:rsid w:val="00475DB9"/>
    <w:rsid w:val="00476992"/>
    <w:rsid w:val="00477EFD"/>
    <w:rsid w:val="0048011B"/>
    <w:rsid w:val="0048110C"/>
    <w:rsid w:val="004822C9"/>
    <w:rsid w:val="004840EC"/>
    <w:rsid w:val="004906F1"/>
    <w:rsid w:val="00491510"/>
    <w:rsid w:val="0049348E"/>
    <w:rsid w:val="00493E42"/>
    <w:rsid w:val="004A0111"/>
    <w:rsid w:val="004A0A58"/>
    <w:rsid w:val="004A100E"/>
    <w:rsid w:val="004A10D6"/>
    <w:rsid w:val="004A2A98"/>
    <w:rsid w:val="004A2FF6"/>
    <w:rsid w:val="004A47AA"/>
    <w:rsid w:val="004A4B62"/>
    <w:rsid w:val="004A5842"/>
    <w:rsid w:val="004A5C09"/>
    <w:rsid w:val="004B1849"/>
    <w:rsid w:val="004B4E1C"/>
    <w:rsid w:val="004B6D5F"/>
    <w:rsid w:val="004B7BF0"/>
    <w:rsid w:val="004C0B2F"/>
    <w:rsid w:val="004C1242"/>
    <w:rsid w:val="004C2C29"/>
    <w:rsid w:val="004C2E06"/>
    <w:rsid w:val="004C3119"/>
    <w:rsid w:val="004C3336"/>
    <w:rsid w:val="004C5CE3"/>
    <w:rsid w:val="004C7081"/>
    <w:rsid w:val="004C794A"/>
    <w:rsid w:val="004D0588"/>
    <w:rsid w:val="004D1EAA"/>
    <w:rsid w:val="004D4F58"/>
    <w:rsid w:val="004D51CF"/>
    <w:rsid w:val="004D5572"/>
    <w:rsid w:val="004D6180"/>
    <w:rsid w:val="004D6BF8"/>
    <w:rsid w:val="004E03B0"/>
    <w:rsid w:val="004E0CD0"/>
    <w:rsid w:val="004E1973"/>
    <w:rsid w:val="004E1D2B"/>
    <w:rsid w:val="004E28D5"/>
    <w:rsid w:val="004E2FA9"/>
    <w:rsid w:val="004E3DA6"/>
    <w:rsid w:val="004E517F"/>
    <w:rsid w:val="004E5A06"/>
    <w:rsid w:val="004E74E6"/>
    <w:rsid w:val="004E7DCA"/>
    <w:rsid w:val="004F21E3"/>
    <w:rsid w:val="004F3104"/>
    <w:rsid w:val="004F3655"/>
    <w:rsid w:val="004F4175"/>
    <w:rsid w:val="004F4663"/>
    <w:rsid w:val="004F6455"/>
    <w:rsid w:val="004F659A"/>
    <w:rsid w:val="00500A2D"/>
    <w:rsid w:val="0050139B"/>
    <w:rsid w:val="00501C46"/>
    <w:rsid w:val="005025E8"/>
    <w:rsid w:val="0050504F"/>
    <w:rsid w:val="00505B28"/>
    <w:rsid w:val="00507148"/>
    <w:rsid w:val="00510E80"/>
    <w:rsid w:val="00513B72"/>
    <w:rsid w:val="00514599"/>
    <w:rsid w:val="00517FE0"/>
    <w:rsid w:val="0052002D"/>
    <w:rsid w:val="00522A0D"/>
    <w:rsid w:val="00523990"/>
    <w:rsid w:val="00526E8E"/>
    <w:rsid w:val="0052737C"/>
    <w:rsid w:val="005300E2"/>
    <w:rsid w:val="005336F8"/>
    <w:rsid w:val="00535699"/>
    <w:rsid w:val="00536171"/>
    <w:rsid w:val="005370FB"/>
    <w:rsid w:val="0054494F"/>
    <w:rsid w:val="0054706F"/>
    <w:rsid w:val="00550EE7"/>
    <w:rsid w:val="00551466"/>
    <w:rsid w:val="0055475D"/>
    <w:rsid w:val="005549D9"/>
    <w:rsid w:val="005579B8"/>
    <w:rsid w:val="00557B91"/>
    <w:rsid w:val="00563FA9"/>
    <w:rsid w:val="005650C2"/>
    <w:rsid w:val="00565507"/>
    <w:rsid w:val="0056766B"/>
    <w:rsid w:val="00577AB0"/>
    <w:rsid w:val="005804FE"/>
    <w:rsid w:val="00580DB8"/>
    <w:rsid w:val="005839FF"/>
    <w:rsid w:val="00585269"/>
    <w:rsid w:val="00586D75"/>
    <w:rsid w:val="00587385"/>
    <w:rsid w:val="00592415"/>
    <w:rsid w:val="00592A9F"/>
    <w:rsid w:val="0059370A"/>
    <w:rsid w:val="00596607"/>
    <w:rsid w:val="00596A17"/>
    <w:rsid w:val="0059710C"/>
    <w:rsid w:val="005978B6"/>
    <w:rsid w:val="005A1655"/>
    <w:rsid w:val="005A1CDD"/>
    <w:rsid w:val="005A1E43"/>
    <w:rsid w:val="005A2324"/>
    <w:rsid w:val="005A29A6"/>
    <w:rsid w:val="005A30FB"/>
    <w:rsid w:val="005A6874"/>
    <w:rsid w:val="005A6E91"/>
    <w:rsid w:val="005B022A"/>
    <w:rsid w:val="005B12AA"/>
    <w:rsid w:val="005B39B2"/>
    <w:rsid w:val="005C1A25"/>
    <w:rsid w:val="005D1907"/>
    <w:rsid w:val="005D33F3"/>
    <w:rsid w:val="005D3837"/>
    <w:rsid w:val="005D4B3C"/>
    <w:rsid w:val="005D58E8"/>
    <w:rsid w:val="005D6344"/>
    <w:rsid w:val="005D706E"/>
    <w:rsid w:val="005E0BCB"/>
    <w:rsid w:val="005E28B6"/>
    <w:rsid w:val="005E3D2D"/>
    <w:rsid w:val="005E4A25"/>
    <w:rsid w:val="005F34A0"/>
    <w:rsid w:val="005F378E"/>
    <w:rsid w:val="005F3A54"/>
    <w:rsid w:val="005F5DCB"/>
    <w:rsid w:val="0060095E"/>
    <w:rsid w:val="00601698"/>
    <w:rsid w:val="00603723"/>
    <w:rsid w:val="006037DF"/>
    <w:rsid w:val="00603F86"/>
    <w:rsid w:val="00605959"/>
    <w:rsid w:val="0061102F"/>
    <w:rsid w:val="00612CEA"/>
    <w:rsid w:val="00617649"/>
    <w:rsid w:val="006177A2"/>
    <w:rsid w:val="006257AD"/>
    <w:rsid w:val="006272BD"/>
    <w:rsid w:val="00630264"/>
    <w:rsid w:val="00633705"/>
    <w:rsid w:val="006359A6"/>
    <w:rsid w:val="0063607B"/>
    <w:rsid w:val="006416F4"/>
    <w:rsid w:val="006440DA"/>
    <w:rsid w:val="00646ED9"/>
    <w:rsid w:val="00651BD9"/>
    <w:rsid w:val="00653E9B"/>
    <w:rsid w:val="006549B0"/>
    <w:rsid w:val="00654F48"/>
    <w:rsid w:val="006566AA"/>
    <w:rsid w:val="00656DF0"/>
    <w:rsid w:val="00660364"/>
    <w:rsid w:val="0066576D"/>
    <w:rsid w:val="00665C11"/>
    <w:rsid w:val="00666468"/>
    <w:rsid w:val="006671D4"/>
    <w:rsid w:val="006672C4"/>
    <w:rsid w:val="00674706"/>
    <w:rsid w:val="006755B2"/>
    <w:rsid w:val="00675738"/>
    <w:rsid w:val="00681956"/>
    <w:rsid w:val="00686BEF"/>
    <w:rsid w:val="00690BA6"/>
    <w:rsid w:val="006919E0"/>
    <w:rsid w:val="00692670"/>
    <w:rsid w:val="006927C1"/>
    <w:rsid w:val="00694BEA"/>
    <w:rsid w:val="00695651"/>
    <w:rsid w:val="0069620A"/>
    <w:rsid w:val="00696BE4"/>
    <w:rsid w:val="00696DF5"/>
    <w:rsid w:val="00697395"/>
    <w:rsid w:val="006A0132"/>
    <w:rsid w:val="006A0698"/>
    <w:rsid w:val="006A1946"/>
    <w:rsid w:val="006A1AB8"/>
    <w:rsid w:val="006A2176"/>
    <w:rsid w:val="006A30EB"/>
    <w:rsid w:val="006A352E"/>
    <w:rsid w:val="006A4B3C"/>
    <w:rsid w:val="006B250B"/>
    <w:rsid w:val="006B5456"/>
    <w:rsid w:val="006B6474"/>
    <w:rsid w:val="006C0675"/>
    <w:rsid w:val="006C113B"/>
    <w:rsid w:val="006C24EF"/>
    <w:rsid w:val="006C2690"/>
    <w:rsid w:val="006C352D"/>
    <w:rsid w:val="006C395D"/>
    <w:rsid w:val="006C479C"/>
    <w:rsid w:val="006C4A04"/>
    <w:rsid w:val="006C73E3"/>
    <w:rsid w:val="006C7B44"/>
    <w:rsid w:val="006D0C85"/>
    <w:rsid w:val="006D0D27"/>
    <w:rsid w:val="006D49FA"/>
    <w:rsid w:val="006D50B6"/>
    <w:rsid w:val="006D585B"/>
    <w:rsid w:val="006D59FC"/>
    <w:rsid w:val="006E129F"/>
    <w:rsid w:val="006E252D"/>
    <w:rsid w:val="006E3E71"/>
    <w:rsid w:val="006E5D1E"/>
    <w:rsid w:val="006F0132"/>
    <w:rsid w:val="006F0939"/>
    <w:rsid w:val="006F1253"/>
    <w:rsid w:val="006F14DC"/>
    <w:rsid w:val="006F2324"/>
    <w:rsid w:val="006F4CFE"/>
    <w:rsid w:val="006F52FA"/>
    <w:rsid w:val="006F5F72"/>
    <w:rsid w:val="006F6A73"/>
    <w:rsid w:val="006F7095"/>
    <w:rsid w:val="006F7387"/>
    <w:rsid w:val="0070078F"/>
    <w:rsid w:val="00705C21"/>
    <w:rsid w:val="00711762"/>
    <w:rsid w:val="0071242E"/>
    <w:rsid w:val="00713536"/>
    <w:rsid w:val="0071548C"/>
    <w:rsid w:val="007155FB"/>
    <w:rsid w:val="0071562C"/>
    <w:rsid w:val="00717F32"/>
    <w:rsid w:val="007205EE"/>
    <w:rsid w:val="007222C1"/>
    <w:rsid w:val="007251DC"/>
    <w:rsid w:val="007255CA"/>
    <w:rsid w:val="00726CF8"/>
    <w:rsid w:val="00726F28"/>
    <w:rsid w:val="0072751A"/>
    <w:rsid w:val="00733D06"/>
    <w:rsid w:val="007342A8"/>
    <w:rsid w:val="00737D0A"/>
    <w:rsid w:val="00742B56"/>
    <w:rsid w:val="00744CFD"/>
    <w:rsid w:val="00745282"/>
    <w:rsid w:val="00746B2A"/>
    <w:rsid w:val="00750399"/>
    <w:rsid w:val="00752ED2"/>
    <w:rsid w:val="00754393"/>
    <w:rsid w:val="00755E16"/>
    <w:rsid w:val="007573B0"/>
    <w:rsid w:val="00763ED2"/>
    <w:rsid w:val="00764363"/>
    <w:rsid w:val="00771776"/>
    <w:rsid w:val="00771E4F"/>
    <w:rsid w:val="007729B2"/>
    <w:rsid w:val="00773A9A"/>
    <w:rsid w:val="00775775"/>
    <w:rsid w:val="00776CA9"/>
    <w:rsid w:val="00780AFD"/>
    <w:rsid w:val="0078496D"/>
    <w:rsid w:val="00791D5B"/>
    <w:rsid w:val="00792EBB"/>
    <w:rsid w:val="0079322A"/>
    <w:rsid w:val="00793539"/>
    <w:rsid w:val="00794374"/>
    <w:rsid w:val="007A0687"/>
    <w:rsid w:val="007A16AB"/>
    <w:rsid w:val="007A2995"/>
    <w:rsid w:val="007A33FB"/>
    <w:rsid w:val="007A43B9"/>
    <w:rsid w:val="007A5517"/>
    <w:rsid w:val="007A5B28"/>
    <w:rsid w:val="007A7A6E"/>
    <w:rsid w:val="007B1694"/>
    <w:rsid w:val="007B2659"/>
    <w:rsid w:val="007B2B10"/>
    <w:rsid w:val="007B379D"/>
    <w:rsid w:val="007B46A8"/>
    <w:rsid w:val="007B6262"/>
    <w:rsid w:val="007B690B"/>
    <w:rsid w:val="007B7694"/>
    <w:rsid w:val="007C210F"/>
    <w:rsid w:val="007C299E"/>
    <w:rsid w:val="007D47C1"/>
    <w:rsid w:val="007D6746"/>
    <w:rsid w:val="007E1D3F"/>
    <w:rsid w:val="007E3432"/>
    <w:rsid w:val="007E4D91"/>
    <w:rsid w:val="007E70DA"/>
    <w:rsid w:val="007F039B"/>
    <w:rsid w:val="007F1973"/>
    <w:rsid w:val="007F25D3"/>
    <w:rsid w:val="007F2AF6"/>
    <w:rsid w:val="007F2CFD"/>
    <w:rsid w:val="00802C7E"/>
    <w:rsid w:val="008039E6"/>
    <w:rsid w:val="00804FF2"/>
    <w:rsid w:val="00807644"/>
    <w:rsid w:val="008102E6"/>
    <w:rsid w:val="00811350"/>
    <w:rsid w:val="00811D74"/>
    <w:rsid w:val="00813100"/>
    <w:rsid w:val="008132A3"/>
    <w:rsid w:val="00817E18"/>
    <w:rsid w:val="008220ED"/>
    <w:rsid w:val="008258BF"/>
    <w:rsid w:val="008262ED"/>
    <w:rsid w:val="00827662"/>
    <w:rsid w:val="00827F23"/>
    <w:rsid w:val="00827F88"/>
    <w:rsid w:val="00830922"/>
    <w:rsid w:val="00830DA7"/>
    <w:rsid w:val="00831EA0"/>
    <w:rsid w:val="00831F33"/>
    <w:rsid w:val="00833D98"/>
    <w:rsid w:val="00834AB1"/>
    <w:rsid w:val="00835ECD"/>
    <w:rsid w:val="00836244"/>
    <w:rsid w:val="00836780"/>
    <w:rsid w:val="00836A6C"/>
    <w:rsid w:val="008452F5"/>
    <w:rsid w:val="0084608D"/>
    <w:rsid w:val="0085508D"/>
    <w:rsid w:val="008602B2"/>
    <w:rsid w:val="00860CCC"/>
    <w:rsid w:val="008610A4"/>
    <w:rsid w:val="008662EF"/>
    <w:rsid w:val="00866BC2"/>
    <w:rsid w:val="00866FAC"/>
    <w:rsid w:val="0086718A"/>
    <w:rsid w:val="00867603"/>
    <w:rsid w:val="00867A88"/>
    <w:rsid w:val="00872A8E"/>
    <w:rsid w:val="00873240"/>
    <w:rsid w:val="00881709"/>
    <w:rsid w:val="0088519F"/>
    <w:rsid w:val="008851FE"/>
    <w:rsid w:val="00885A34"/>
    <w:rsid w:val="00887B74"/>
    <w:rsid w:val="00890047"/>
    <w:rsid w:val="00892B52"/>
    <w:rsid w:val="00896044"/>
    <w:rsid w:val="0089757E"/>
    <w:rsid w:val="008A01A7"/>
    <w:rsid w:val="008A102B"/>
    <w:rsid w:val="008A1C85"/>
    <w:rsid w:val="008A1C8E"/>
    <w:rsid w:val="008A32D3"/>
    <w:rsid w:val="008A570E"/>
    <w:rsid w:val="008A65B5"/>
    <w:rsid w:val="008B00B3"/>
    <w:rsid w:val="008B1C48"/>
    <w:rsid w:val="008B20B3"/>
    <w:rsid w:val="008B3E35"/>
    <w:rsid w:val="008B434C"/>
    <w:rsid w:val="008C1343"/>
    <w:rsid w:val="008C1369"/>
    <w:rsid w:val="008C1533"/>
    <w:rsid w:val="008C27A4"/>
    <w:rsid w:val="008C4F54"/>
    <w:rsid w:val="008C7C0D"/>
    <w:rsid w:val="008D1A95"/>
    <w:rsid w:val="008D5676"/>
    <w:rsid w:val="008E04F3"/>
    <w:rsid w:val="008E0A4B"/>
    <w:rsid w:val="008E2A38"/>
    <w:rsid w:val="008E2E3D"/>
    <w:rsid w:val="008E3ACF"/>
    <w:rsid w:val="008E3EF5"/>
    <w:rsid w:val="008E555B"/>
    <w:rsid w:val="008E60CA"/>
    <w:rsid w:val="008F26EA"/>
    <w:rsid w:val="008F39F0"/>
    <w:rsid w:val="008F491A"/>
    <w:rsid w:val="008F582B"/>
    <w:rsid w:val="00902FF4"/>
    <w:rsid w:val="009035EB"/>
    <w:rsid w:val="009064E6"/>
    <w:rsid w:val="00906F04"/>
    <w:rsid w:val="00907628"/>
    <w:rsid w:val="00910FAF"/>
    <w:rsid w:val="00913409"/>
    <w:rsid w:val="0091369F"/>
    <w:rsid w:val="00914AEB"/>
    <w:rsid w:val="00915891"/>
    <w:rsid w:val="009167D1"/>
    <w:rsid w:val="00917252"/>
    <w:rsid w:val="00917C4E"/>
    <w:rsid w:val="0092183B"/>
    <w:rsid w:val="00921DDC"/>
    <w:rsid w:val="00923E1A"/>
    <w:rsid w:val="009259F1"/>
    <w:rsid w:val="0092776B"/>
    <w:rsid w:val="00927E81"/>
    <w:rsid w:val="009311CA"/>
    <w:rsid w:val="009319B6"/>
    <w:rsid w:val="00935401"/>
    <w:rsid w:val="00935BF4"/>
    <w:rsid w:val="00937C70"/>
    <w:rsid w:val="0094087A"/>
    <w:rsid w:val="009422E6"/>
    <w:rsid w:val="009424D9"/>
    <w:rsid w:val="00943982"/>
    <w:rsid w:val="00953445"/>
    <w:rsid w:val="00953764"/>
    <w:rsid w:val="00955009"/>
    <w:rsid w:val="00955C2B"/>
    <w:rsid w:val="00957810"/>
    <w:rsid w:val="00957D48"/>
    <w:rsid w:val="00960665"/>
    <w:rsid w:val="00961E23"/>
    <w:rsid w:val="009636D9"/>
    <w:rsid w:val="00965B12"/>
    <w:rsid w:val="00966D98"/>
    <w:rsid w:val="0096776B"/>
    <w:rsid w:val="009708D7"/>
    <w:rsid w:val="00972244"/>
    <w:rsid w:val="00976593"/>
    <w:rsid w:val="009776EF"/>
    <w:rsid w:val="009777FD"/>
    <w:rsid w:val="009806FB"/>
    <w:rsid w:val="0098179A"/>
    <w:rsid w:val="00984B4F"/>
    <w:rsid w:val="00986CBC"/>
    <w:rsid w:val="009907A2"/>
    <w:rsid w:val="0099266F"/>
    <w:rsid w:val="00994970"/>
    <w:rsid w:val="00994C21"/>
    <w:rsid w:val="00996143"/>
    <w:rsid w:val="0099717E"/>
    <w:rsid w:val="009A0D9A"/>
    <w:rsid w:val="009A2FE5"/>
    <w:rsid w:val="009B3113"/>
    <w:rsid w:val="009B43A7"/>
    <w:rsid w:val="009B722F"/>
    <w:rsid w:val="009B7811"/>
    <w:rsid w:val="009B7A7A"/>
    <w:rsid w:val="009C051D"/>
    <w:rsid w:val="009C2E2C"/>
    <w:rsid w:val="009C3628"/>
    <w:rsid w:val="009C61D5"/>
    <w:rsid w:val="009C6F82"/>
    <w:rsid w:val="009C7117"/>
    <w:rsid w:val="009C798D"/>
    <w:rsid w:val="009D090B"/>
    <w:rsid w:val="009D1047"/>
    <w:rsid w:val="009D174B"/>
    <w:rsid w:val="009D1AA0"/>
    <w:rsid w:val="009D2CD9"/>
    <w:rsid w:val="009D2DEF"/>
    <w:rsid w:val="009E022D"/>
    <w:rsid w:val="009E0499"/>
    <w:rsid w:val="009E0FB7"/>
    <w:rsid w:val="009E4DD4"/>
    <w:rsid w:val="009E5C2F"/>
    <w:rsid w:val="009E6AD3"/>
    <w:rsid w:val="009E7159"/>
    <w:rsid w:val="009E737C"/>
    <w:rsid w:val="009F0B77"/>
    <w:rsid w:val="009F340A"/>
    <w:rsid w:val="009F7177"/>
    <w:rsid w:val="009F7C36"/>
    <w:rsid w:val="00A0086E"/>
    <w:rsid w:val="00A00BCB"/>
    <w:rsid w:val="00A03C15"/>
    <w:rsid w:val="00A03DCD"/>
    <w:rsid w:val="00A0454F"/>
    <w:rsid w:val="00A04DEB"/>
    <w:rsid w:val="00A0507F"/>
    <w:rsid w:val="00A05598"/>
    <w:rsid w:val="00A066AF"/>
    <w:rsid w:val="00A06740"/>
    <w:rsid w:val="00A10BF8"/>
    <w:rsid w:val="00A121E4"/>
    <w:rsid w:val="00A12510"/>
    <w:rsid w:val="00A125D9"/>
    <w:rsid w:val="00A14C8C"/>
    <w:rsid w:val="00A16EE4"/>
    <w:rsid w:val="00A178E7"/>
    <w:rsid w:val="00A20A99"/>
    <w:rsid w:val="00A22DC2"/>
    <w:rsid w:val="00A24B1B"/>
    <w:rsid w:val="00A24BC8"/>
    <w:rsid w:val="00A25A39"/>
    <w:rsid w:val="00A26433"/>
    <w:rsid w:val="00A2677A"/>
    <w:rsid w:val="00A26BC0"/>
    <w:rsid w:val="00A31EA9"/>
    <w:rsid w:val="00A3522F"/>
    <w:rsid w:val="00A4266E"/>
    <w:rsid w:val="00A44E0C"/>
    <w:rsid w:val="00A461DD"/>
    <w:rsid w:val="00A553BD"/>
    <w:rsid w:val="00A5730F"/>
    <w:rsid w:val="00A61514"/>
    <w:rsid w:val="00A623BD"/>
    <w:rsid w:val="00A629E0"/>
    <w:rsid w:val="00A673FA"/>
    <w:rsid w:val="00A71C6B"/>
    <w:rsid w:val="00A76198"/>
    <w:rsid w:val="00A833D5"/>
    <w:rsid w:val="00A847EC"/>
    <w:rsid w:val="00A848C1"/>
    <w:rsid w:val="00A86A46"/>
    <w:rsid w:val="00A90BE4"/>
    <w:rsid w:val="00A9190C"/>
    <w:rsid w:val="00A91FAD"/>
    <w:rsid w:val="00A91FC5"/>
    <w:rsid w:val="00A93906"/>
    <w:rsid w:val="00A93DB1"/>
    <w:rsid w:val="00A967F0"/>
    <w:rsid w:val="00AA29D8"/>
    <w:rsid w:val="00AA39C4"/>
    <w:rsid w:val="00AA53B5"/>
    <w:rsid w:val="00AA6482"/>
    <w:rsid w:val="00AA6FF2"/>
    <w:rsid w:val="00AB061B"/>
    <w:rsid w:val="00AB152F"/>
    <w:rsid w:val="00AB3DE9"/>
    <w:rsid w:val="00AB5020"/>
    <w:rsid w:val="00AB5C0C"/>
    <w:rsid w:val="00AB5F8D"/>
    <w:rsid w:val="00AB6AE9"/>
    <w:rsid w:val="00AB7326"/>
    <w:rsid w:val="00AC1AC2"/>
    <w:rsid w:val="00AC2867"/>
    <w:rsid w:val="00AC4195"/>
    <w:rsid w:val="00AC44BD"/>
    <w:rsid w:val="00AC4C32"/>
    <w:rsid w:val="00AC6493"/>
    <w:rsid w:val="00AD3391"/>
    <w:rsid w:val="00AE02FC"/>
    <w:rsid w:val="00AE1777"/>
    <w:rsid w:val="00AE6B65"/>
    <w:rsid w:val="00AF0D69"/>
    <w:rsid w:val="00AF39A2"/>
    <w:rsid w:val="00AF5A7E"/>
    <w:rsid w:val="00AF70D2"/>
    <w:rsid w:val="00B02F23"/>
    <w:rsid w:val="00B04234"/>
    <w:rsid w:val="00B04574"/>
    <w:rsid w:val="00B066D7"/>
    <w:rsid w:val="00B11501"/>
    <w:rsid w:val="00B12674"/>
    <w:rsid w:val="00B12C91"/>
    <w:rsid w:val="00B144CD"/>
    <w:rsid w:val="00B16B93"/>
    <w:rsid w:val="00B17859"/>
    <w:rsid w:val="00B17CC2"/>
    <w:rsid w:val="00B208C4"/>
    <w:rsid w:val="00B21333"/>
    <w:rsid w:val="00B2285B"/>
    <w:rsid w:val="00B24C2A"/>
    <w:rsid w:val="00B2585E"/>
    <w:rsid w:val="00B2680E"/>
    <w:rsid w:val="00B33E3D"/>
    <w:rsid w:val="00B3425B"/>
    <w:rsid w:val="00B36322"/>
    <w:rsid w:val="00B43C98"/>
    <w:rsid w:val="00B43DA0"/>
    <w:rsid w:val="00B442B2"/>
    <w:rsid w:val="00B4469D"/>
    <w:rsid w:val="00B4599A"/>
    <w:rsid w:val="00B467FE"/>
    <w:rsid w:val="00B50CF9"/>
    <w:rsid w:val="00B520D3"/>
    <w:rsid w:val="00B52B39"/>
    <w:rsid w:val="00B53364"/>
    <w:rsid w:val="00B536B0"/>
    <w:rsid w:val="00B54DCB"/>
    <w:rsid w:val="00B551EA"/>
    <w:rsid w:val="00B56086"/>
    <w:rsid w:val="00B57C08"/>
    <w:rsid w:val="00B617BB"/>
    <w:rsid w:val="00B6215C"/>
    <w:rsid w:val="00B62B6C"/>
    <w:rsid w:val="00B633F6"/>
    <w:rsid w:val="00B63611"/>
    <w:rsid w:val="00B63DA4"/>
    <w:rsid w:val="00B63EFB"/>
    <w:rsid w:val="00B64A55"/>
    <w:rsid w:val="00B664A4"/>
    <w:rsid w:val="00B70AB9"/>
    <w:rsid w:val="00B7212C"/>
    <w:rsid w:val="00B73F2A"/>
    <w:rsid w:val="00B767AF"/>
    <w:rsid w:val="00B81148"/>
    <w:rsid w:val="00B83B99"/>
    <w:rsid w:val="00B9007F"/>
    <w:rsid w:val="00B91CED"/>
    <w:rsid w:val="00B935F7"/>
    <w:rsid w:val="00B93DD7"/>
    <w:rsid w:val="00B95736"/>
    <w:rsid w:val="00B9635D"/>
    <w:rsid w:val="00BA0B7F"/>
    <w:rsid w:val="00BA1567"/>
    <w:rsid w:val="00BA185C"/>
    <w:rsid w:val="00BA1B9A"/>
    <w:rsid w:val="00BA6011"/>
    <w:rsid w:val="00BA70F9"/>
    <w:rsid w:val="00BB0F46"/>
    <w:rsid w:val="00BB7016"/>
    <w:rsid w:val="00BB7867"/>
    <w:rsid w:val="00BC1ACF"/>
    <w:rsid w:val="00BC35F8"/>
    <w:rsid w:val="00BC3875"/>
    <w:rsid w:val="00BD1A9E"/>
    <w:rsid w:val="00BD518A"/>
    <w:rsid w:val="00BD5373"/>
    <w:rsid w:val="00BD5877"/>
    <w:rsid w:val="00BD76CE"/>
    <w:rsid w:val="00BD7DA4"/>
    <w:rsid w:val="00BE2D21"/>
    <w:rsid w:val="00BE38D2"/>
    <w:rsid w:val="00BE3FD3"/>
    <w:rsid w:val="00BE6EBE"/>
    <w:rsid w:val="00BF0123"/>
    <w:rsid w:val="00BF08EF"/>
    <w:rsid w:val="00BF6C31"/>
    <w:rsid w:val="00C007DD"/>
    <w:rsid w:val="00C02106"/>
    <w:rsid w:val="00C03229"/>
    <w:rsid w:val="00C06750"/>
    <w:rsid w:val="00C1150D"/>
    <w:rsid w:val="00C11C62"/>
    <w:rsid w:val="00C13B77"/>
    <w:rsid w:val="00C226EE"/>
    <w:rsid w:val="00C23934"/>
    <w:rsid w:val="00C23941"/>
    <w:rsid w:val="00C24568"/>
    <w:rsid w:val="00C2559F"/>
    <w:rsid w:val="00C257CE"/>
    <w:rsid w:val="00C26E84"/>
    <w:rsid w:val="00C27D7E"/>
    <w:rsid w:val="00C3065B"/>
    <w:rsid w:val="00C3164B"/>
    <w:rsid w:val="00C32A2E"/>
    <w:rsid w:val="00C3391B"/>
    <w:rsid w:val="00C35376"/>
    <w:rsid w:val="00C3630D"/>
    <w:rsid w:val="00C40636"/>
    <w:rsid w:val="00C41568"/>
    <w:rsid w:val="00C421A7"/>
    <w:rsid w:val="00C437B0"/>
    <w:rsid w:val="00C45200"/>
    <w:rsid w:val="00C4691C"/>
    <w:rsid w:val="00C521BE"/>
    <w:rsid w:val="00C54047"/>
    <w:rsid w:val="00C569EB"/>
    <w:rsid w:val="00C57CE3"/>
    <w:rsid w:val="00C605DF"/>
    <w:rsid w:val="00C61816"/>
    <w:rsid w:val="00C62209"/>
    <w:rsid w:val="00C642AC"/>
    <w:rsid w:val="00C66256"/>
    <w:rsid w:val="00C71A4C"/>
    <w:rsid w:val="00C7380D"/>
    <w:rsid w:val="00C75051"/>
    <w:rsid w:val="00C75747"/>
    <w:rsid w:val="00C76188"/>
    <w:rsid w:val="00C7720A"/>
    <w:rsid w:val="00C8066F"/>
    <w:rsid w:val="00C832FB"/>
    <w:rsid w:val="00C85ADA"/>
    <w:rsid w:val="00C912BB"/>
    <w:rsid w:val="00C95940"/>
    <w:rsid w:val="00C95C8B"/>
    <w:rsid w:val="00C964B2"/>
    <w:rsid w:val="00C96AF0"/>
    <w:rsid w:val="00C97F46"/>
    <w:rsid w:val="00CA1153"/>
    <w:rsid w:val="00CA1C4D"/>
    <w:rsid w:val="00CA44ED"/>
    <w:rsid w:val="00CA7ADA"/>
    <w:rsid w:val="00CB09DE"/>
    <w:rsid w:val="00CB13A1"/>
    <w:rsid w:val="00CB1638"/>
    <w:rsid w:val="00CB3382"/>
    <w:rsid w:val="00CB3929"/>
    <w:rsid w:val="00CB39CD"/>
    <w:rsid w:val="00CB4ED9"/>
    <w:rsid w:val="00CB5071"/>
    <w:rsid w:val="00CB51B5"/>
    <w:rsid w:val="00CB66E9"/>
    <w:rsid w:val="00CB7230"/>
    <w:rsid w:val="00CC0E5A"/>
    <w:rsid w:val="00CC2DEA"/>
    <w:rsid w:val="00CC33A4"/>
    <w:rsid w:val="00CC5DE2"/>
    <w:rsid w:val="00CC7229"/>
    <w:rsid w:val="00CD05C5"/>
    <w:rsid w:val="00CD2795"/>
    <w:rsid w:val="00CD4D99"/>
    <w:rsid w:val="00CD68A6"/>
    <w:rsid w:val="00CE054B"/>
    <w:rsid w:val="00CE123B"/>
    <w:rsid w:val="00CE14CA"/>
    <w:rsid w:val="00CE1745"/>
    <w:rsid w:val="00CE2910"/>
    <w:rsid w:val="00CE45ED"/>
    <w:rsid w:val="00CE5FC4"/>
    <w:rsid w:val="00CE672E"/>
    <w:rsid w:val="00CF670F"/>
    <w:rsid w:val="00CF6EC9"/>
    <w:rsid w:val="00CF6F9A"/>
    <w:rsid w:val="00D00212"/>
    <w:rsid w:val="00D00583"/>
    <w:rsid w:val="00D04E1E"/>
    <w:rsid w:val="00D13D2E"/>
    <w:rsid w:val="00D219BC"/>
    <w:rsid w:val="00D251AF"/>
    <w:rsid w:val="00D25633"/>
    <w:rsid w:val="00D259E9"/>
    <w:rsid w:val="00D26F20"/>
    <w:rsid w:val="00D348E9"/>
    <w:rsid w:val="00D3490E"/>
    <w:rsid w:val="00D366F0"/>
    <w:rsid w:val="00D379DF"/>
    <w:rsid w:val="00D428C4"/>
    <w:rsid w:val="00D42E0B"/>
    <w:rsid w:val="00D43BB2"/>
    <w:rsid w:val="00D43DFE"/>
    <w:rsid w:val="00D4423C"/>
    <w:rsid w:val="00D4442E"/>
    <w:rsid w:val="00D4715C"/>
    <w:rsid w:val="00D47546"/>
    <w:rsid w:val="00D50AC3"/>
    <w:rsid w:val="00D529A5"/>
    <w:rsid w:val="00D55A9F"/>
    <w:rsid w:val="00D565E6"/>
    <w:rsid w:val="00D573E9"/>
    <w:rsid w:val="00D57AF8"/>
    <w:rsid w:val="00D60849"/>
    <w:rsid w:val="00D62EBA"/>
    <w:rsid w:val="00D632AA"/>
    <w:rsid w:val="00D674A4"/>
    <w:rsid w:val="00D72024"/>
    <w:rsid w:val="00D72DB1"/>
    <w:rsid w:val="00D731C8"/>
    <w:rsid w:val="00D73473"/>
    <w:rsid w:val="00D76E10"/>
    <w:rsid w:val="00D77B4F"/>
    <w:rsid w:val="00D77ED6"/>
    <w:rsid w:val="00D8115A"/>
    <w:rsid w:val="00D828E5"/>
    <w:rsid w:val="00D83CE0"/>
    <w:rsid w:val="00D84830"/>
    <w:rsid w:val="00D84D6E"/>
    <w:rsid w:val="00D90A23"/>
    <w:rsid w:val="00D914F9"/>
    <w:rsid w:val="00D91AD1"/>
    <w:rsid w:val="00D92119"/>
    <w:rsid w:val="00D93D79"/>
    <w:rsid w:val="00D958DA"/>
    <w:rsid w:val="00D963EC"/>
    <w:rsid w:val="00DA1575"/>
    <w:rsid w:val="00DA4259"/>
    <w:rsid w:val="00DA6627"/>
    <w:rsid w:val="00DB0B38"/>
    <w:rsid w:val="00DB1B87"/>
    <w:rsid w:val="00DB59C1"/>
    <w:rsid w:val="00DB6A83"/>
    <w:rsid w:val="00DB7BA1"/>
    <w:rsid w:val="00DC064C"/>
    <w:rsid w:val="00DC0D4C"/>
    <w:rsid w:val="00DC2C74"/>
    <w:rsid w:val="00DC39CF"/>
    <w:rsid w:val="00DC4AC2"/>
    <w:rsid w:val="00DC762B"/>
    <w:rsid w:val="00DD22A1"/>
    <w:rsid w:val="00DD389D"/>
    <w:rsid w:val="00DD3B69"/>
    <w:rsid w:val="00DD3CDB"/>
    <w:rsid w:val="00DD594B"/>
    <w:rsid w:val="00DD5B85"/>
    <w:rsid w:val="00DE0292"/>
    <w:rsid w:val="00DE03A4"/>
    <w:rsid w:val="00DE14D0"/>
    <w:rsid w:val="00DE2266"/>
    <w:rsid w:val="00DE3878"/>
    <w:rsid w:val="00DE3AD4"/>
    <w:rsid w:val="00DE4F8B"/>
    <w:rsid w:val="00DE5BA3"/>
    <w:rsid w:val="00DE6E17"/>
    <w:rsid w:val="00DE6F40"/>
    <w:rsid w:val="00DF355E"/>
    <w:rsid w:val="00DF4719"/>
    <w:rsid w:val="00DF6041"/>
    <w:rsid w:val="00DF69A2"/>
    <w:rsid w:val="00DF7744"/>
    <w:rsid w:val="00DF7E48"/>
    <w:rsid w:val="00E004C7"/>
    <w:rsid w:val="00E02190"/>
    <w:rsid w:val="00E035DA"/>
    <w:rsid w:val="00E06503"/>
    <w:rsid w:val="00E10D69"/>
    <w:rsid w:val="00E16775"/>
    <w:rsid w:val="00E175D2"/>
    <w:rsid w:val="00E17A9C"/>
    <w:rsid w:val="00E17BE7"/>
    <w:rsid w:val="00E21815"/>
    <w:rsid w:val="00E25F18"/>
    <w:rsid w:val="00E320B6"/>
    <w:rsid w:val="00E33F37"/>
    <w:rsid w:val="00E3512D"/>
    <w:rsid w:val="00E36A45"/>
    <w:rsid w:val="00E376B3"/>
    <w:rsid w:val="00E4123F"/>
    <w:rsid w:val="00E43E6A"/>
    <w:rsid w:val="00E46A64"/>
    <w:rsid w:val="00E50BFF"/>
    <w:rsid w:val="00E54021"/>
    <w:rsid w:val="00E54F8F"/>
    <w:rsid w:val="00E60483"/>
    <w:rsid w:val="00E61199"/>
    <w:rsid w:val="00E63386"/>
    <w:rsid w:val="00E638FB"/>
    <w:rsid w:val="00E66128"/>
    <w:rsid w:val="00E6651B"/>
    <w:rsid w:val="00E66AA4"/>
    <w:rsid w:val="00E6749A"/>
    <w:rsid w:val="00E71B2C"/>
    <w:rsid w:val="00E72CAE"/>
    <w:rsid w:val="00E72E4E"/>
    <w:rsid w:val="00E75047"/>
    <w:rsid w:val="00E759F0"/>
    <w:rsid w:val="00E8038D"/>
    <w:rsid w:val="00E80F46"/>
    <w:rsid w:val="00E83419"/>
    <w:rsid w:val="00E84C86"/>
    <w:rsid w:val="00E84F61"/>
    <w:rsid w:val="00E868ED"/>
    <w:rsid w:val="00E875C9"/>
    <w:rsid w:val="00E87F9B"/>
    <w:rsid w:val="00E90AB5"/>
    <w:rsid w:val="00E93351"/>
    <w:rsid w:val="00E9531D"/>
    <w:rsid w:val="00E95856"/>
    <w:rsid w:val="00E967B1"/>
    <w:rsid w:val="00EA2E84"/>
    <w:rsid w:val="00EA4948"/>
    <w:rsid w:val="00EA5A9D"/>
    <w:rsid w:val="00EB51F3"/>
    <w:rsid w:val="00EB5E33"/>
    <w:rsid w:val="00EB661B"/>
    <w:rsid w:val="00EB6A3D"/>
    <w:rsid w:val="00EB74FB"/>
    <w:rsid w:val="00EB75C6"/>
    <w:rsid w:val="00EB75F8"/>
    <w:rsid w:val="00EC1813"/>
    <w:rsid w:val="00EC20E5"/>
    <w:rsid w:val="00EC5F12"/>
    <w:rsid w:val="00ED25C9"/>
    <w:rsid w:val="00ED3A03"/>
    <w:rsid w:val="00ED555E"/>
    <w:rsid w:val="00ED5DD5"/>
    <w:rsid w:val="00ED7508"/>
    <w:rsid w:val="00EE1353"/>
    <w:rsid w:val="00EE31C4"/>
    <w:rsid w:val="00EE357D"/>
    <w:rsid w:val="00EE3710"/>
    <w:rsid w:val="00EE47CD"/>
    <w:rsid w:val="00EE4B88"/>
    <w:rsid w:val="00EE5183"/>
    <w:rsid w:val="00EE724B"/>
    <w:rsid w:val="00EE7B8A"/>
    <w:rsid w:val="00EF38B5"/>
    <w:rsid w:val="00EF3A8D"/>
    <w:rsid w:val="00EF3D29"/>
    <w:rsid w:val="00EF7A83"/>
    <w:rsid w:val="00F0065D"/>
    <w:rsid w:val="00F028BA"/>
    <w:rsid w:val="00F02EBD"/>
    <w:rsid w:val="00F073FA"/>
    <w:rsid w:val="00F10561"/>
    <w:rsid w:val="00F116A1"/>
    <w:rsid w:val="00F13C6F"/>
    <w:rsid w:val="00F16D7B"/>
    <w:rsid w:val="00F16FA0"/>
    <w:rsid w:val="00F17068"/>
    <w:rsid w:val="00F176AD"/>
    <w:rsid w:val="00F224BE"/>
    <w:rsid w:val="00F24466"/>
    <w:rsid w:val="00F24BD2"/>
    <w:rsid w:val="00F27AA4"/>
    <w:rsid w:val="00F30C91"/>
    <w:rsid w:val="00F323BC"/>
    <w:rsid w:val="00F36A91"/>
    <w:rsid w:val="00F40666"/>
    <w:rsid w:val="00F42660"/>
    <w:rsid w:val="00F42984"/>
    <w:rsid w:val="00F43781"/>
    <w:rsid w:val="00F43EA7"/>
    <w:rsid w:val="00F45E8C"/>
    <w:rsid w:val="00F46888"/>
    <w:rsid w:val="00F46D33"/>
    <w:rsid w:val="00F50D67"/>
    <w:rsid w:val="00F51FB3"/>
    <w:rsid w:val="00F5316A"/>
    <w:rsid w:val="00F55F58"/>
    <w:rsid w:val="00F5650A"/>
    <w:rsid w:val="00F56FA3"/>
    <w:rsid w:val="00F61240"/>
    <w:rsid w:val="00F63468"/>
    <w:rsid w:val="00F6464D"/>
    <w:rsid w:val="00F65725"/>
    <w:rsid w:val="00F66059"/>
    <w:rsid w:val="00F663F7"/>
    <w:rsid w:val="00F67115"/>
    <w:rsid w:val="00F72304"/>
    <w:rsid w:val="00F73A47"/>
    <w:rsid w:val="00F81FB8"/>
    <w:rsid w:val="00F8543A"/>
    <w:rsid w:val="00F86AD0"/>
    <w:rsid w:val="00F8700D"/>
    <w:rsid w:val="00F87606"/>
    <w:rsid w:val="00F90185"/>
    <w:rsid w:val="00F908F0"/>
    <w:rsid w:val="00F92850"/>
    <w:rsid w:val="00F93318"/>
    <w:rsid w:val="00F96036"/>
    <w:rsid w:val="00F968F7"/>
    <w:rsid w:val="00F97873"/>
    <w:rsid w:val="00FA12F9"/>
    <w:rsid w:val="00FA3AB4"/>
    <w:rsid w:val="00FA46D3"/>
    <w:rsid w:val="00FA489D"/>
    <w:rsid w:val="00FA50CA"/>
    <w:rsid w:val="00FA53AE"/>
    <w:rsid w:val="00FA5ECC"/>
    <w:rsid w:val="00FA6880"/>
    <w:rsid w:val="00FB017E"/>
    <w:rsid w:val="00FB18E1"/>
    <w:rsid w:val="00FB2407"/>
    <w:rsid w:val="00FB2959"/>
    <w:rsid w:val="00FB6313"/>
    <w:rsid w:val="00FC0C4A"/>
    <w:rsid w:val="00FC1E2D"/>
    <w:rsid w:val="00FC22B4"/>
    <w:rsid w:val="00FD09DA"/>
    <w:rsid w:val="00FD1042"/>
    <w:rsid w:val="00FD619B"/>
    <w:rsid w:val="00FE1D65"/>
    <w:rsid w:val="00FE28DD"/>
    <w:rsid w:val="00FE38C5"/>
    <w:rsid w:val="00FE543F"/>
    <w:rsid w:val="00FE5486"/>
    <w:rsid w:val="00FE62A4"/>
    <w:rsid w:val="00FE676E"/>
    <w:rsid w:val="00FE7577"/>
    <w:rsid w:val="00FE7BBB"/>
    <w:rsid w:val="00FF048F"/>
    <w:rsid w:val="00FF04D8"/>
    <w:rsid w:val="00FF07FE"/>
    <w:rsid w:val="00FF1008"/>
    <w:rsid w:val="00FF12D5"/>
    <w:rsid w:val="00FF1CCA"/>
    <w:rsid w:val="00FF3A36"/>
    <w:rsid w:val="00FF41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A574F59"/>
  <w15:docId w15:val="{BFA744E4-BCC7-405C-849A-1498E21F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D8B"/>
    <w:rPr>
      <w:sz w:val="24"/>
      <w:szCs w:val="24"/>
    </w:rPr>
  </w:style>
  <w:style w:type="paragraph" w:styleId="Ttulo1">
    <w:name w:val="heading 1"/>
    <w:basedOn w:val="Normal"/>
    <w:next w:val="Normal"/>
    <w:link w:val="Ttulo1Car"/>
    <w:qFormat/>
    <w:rsid w:val="00B43DA0"/>
    <w:pPr>
      <w:keepNext/>
      <w:jc w:val="center"/>
      <w:outlineLvl w:val="0"/>
    </w:pPr>
    <w:rPr>
      <w:rFonts w:ascii="Garamond" w:hAnsi="Garamond"/>
      <w:b/>
      <w:bCs/>
      <w:sz w:val="32"/>
      <w:szCs w:val="32"/>
      <w:u w:val="single"/>
    </w:rPr>
  </w:style>
  <w:style w:type="paragraph" w:styleId="Ttulo2">
    <w:name w:val="heading 2"/>
    <w:basedOn w:val="Normal"/>
    <w:next w:val="Normal"/>
    <w:qFormat/>
    <w:rsid w:val="000657AA"/>
    <w:pPr>
      <w:keepNext/>
      <w:outlineLvl w:val="1"/>
    </w:pPr>
    <w:rPr>
      <w:rFonts w:ascii="Garamond" w:hAnsi="Garamond"/>
      <w:b/>
      <w:bCs/>
      <w:color w:val="000000"/>
      <w:sz w:val="28"/>
      <w:szCs w:val="32"/>
      <w:u w:val="single"/>
    </w:rPr>
  </w:style>
  <w:style w:type="paragraph" w:styleId="Ttulo3">
    <w:name w:val="heading 3"/>
    <w:basedOn w:val="Normal"/>
    <w:next w:val="Normal"/>
    <w:link w:val="Ttulo3Car"/>
    <w:qFormat/>
    <w:rsid w:val="008B00B3"/>
    <w:pPr>
      <w:keepNext/>
      <w:outlineLvl w:val="2"/>
    </w:pPr>
    <w:rPr>
      <w:rFonts w:ascii="Garamond" w:hAnsi="Garamond"/>
      <w:b/>
      <w:bCs/>
      <w:color w:val="000000"/>
      <w:sz w:val="25"/>
      <w:szCs w:val="25"/>
      <w:u w:val="single"/>
    </w:rPr>
  </w:style>
  <w:style w:type="paragraph" w:styleId="Ttulo4">
    <w:name w:val="heading 4"/>
    <w:basedOn w:val="Normal"/>
    <w:next w:val="Normal"/>
    <w:qFormat/>
    <w:rsid w:val="00070D8B"/>
    <w:pPr>
      <w:keepNext/>
      <w:outlineLvl w:val="3"/>
    </w:pPr>
    <w:rPr>
      <w:b/>
      <w:bCs/>
      <w:i/>
      <w:iCs/>
      <w:sz w:val="20"/>
    </w:rPr>
  </w:style>
  <w:style w:type="paragraph" w:styleId="Ttulo5">
    <w:name w:val="heading 5"/>
    <w:basedOn w:val="Normal"/>
    <w:next w:val="Normal"/>
    <w:qFormat/>
    <w:rsid w:val="00070D8B"/>
    <w:pPr>
      <w:keepNext/>
      <w:numPr>
        <w:numId w:val="1"/>
      </w:numPr>
      <w:outlineLvl w:val="4"/>
    </w:pPr>
    <w:rPr>
      <w:b/>
      <w:bCs/>
    </w:rPr>
  </w:style>
  <w:style w:type="paragraph" w:styleId="Ttulo6">
    <w:name w:val="heading 6"/>
    <w:basedOn w:val="Normal"/>
    <w:next w:val="Normal"/>
    <w:qFormat/>
    <w:rsid w:val="00070D8B"/>
    <w:pPr>
      <w:keepNext/>
      <w:jc w:val="center"/>
      <w:outlineLvl w:val="5"/>
    </w:pPr>
    <w:rPr>
      <w:rFonts w:ascii="Arial" w:hAnsi="Arial" w:cs="Arial"/>
      <w:b/>
      <w:bCs/>
      <w:color w:val="000000"/>
      <w:sz w:val="22"/>
      <w:szCs w:val="28"/>
    </w:rPr>
  </w:style>
  <w:style w:type="paragraph" w:styleId="Ttulo9">
    <w:name w:val="heading 9"/>
    <w:basedOn w:val="Normal"/>
    <w:next w:val="Normal"/>
    <w:qFormat/>
    <w:rsid w:val="00070D8B"/>
    <w:pPr>
      <w:keepNext/>
      <w:outlineLvl w:val="8"/>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070D8B"/>
    <w:rPr>
      <w:rFonts w:ascii="Californian FB" w:hAnsi="Californian FB"/>
      <w:b/>
      <w:bCs/>
      <w:i/>
      <w:iCs/>
      <w:sz w:val="20"/>
    </w:rPr>
  </w:style>
  <w:style w:type="character" w:styleId="Hipervnculo">
    <w:name w:val="Hyperlink"/>
    <w:uiPriority w:val="99"/>
    <w:rsid w:val="00070D8B"/>
    <w:rPr>
      <w:color w:val="0000FF"/>
      <w:u w:val="single"/>
    </w:rPr>
  </w:style>
  <w:style w:type="paragraph" w:styleId="Encabezado">
    <w:name w:val="header"/>
    <w:basedOn w:val="Normal"/>
    <w:link w:val="EncabezadoCar"/>
    <w:rsid w:val="00070D8B"/>
    <w:pPr>
      <w:tabs>
        <w:tab w:val="center" w:pos="4320"/>
        <w:tab w:val="right" w:pos="8640"/>
      </w:tabs>
    </w:pPr>
  </w:style>
  <w:style w:type="paragraph" w:styleId="Textoindependiente">
    <w:name w:val="Body Text"/>
    <w:basedOn w:val="Normal"/>
    <w:link w:val="TextoindependienteCar"/>
    <w:rsid w:val="00070D8B"/>
    <w:rPr>
      <w:b/>
      <w:bCs/>
      <w:szCs w:val="28"/>
    </w:rPr>
  </w:style>
  <w:style w:type="character" w:customStyle="1" w:styleId="st">
    <w:name w:val="st"/>
    <w:basedOn w:val="Fuentedeprrafopredeter"/>
    <w:rsid w:val="00070D8B"/>
  </w:style>
  <w:style w:type="paragraph" w:styleId="NormalWeb">
    <w:name w:val="Normal (Web)"/>
    <w:basedOn w:val="Normal"/>
    <w:rsid w:val="00A76198"/>
    <w:pPr>
      <w:spacing w:before="100" w:beforeAutospacing="1" w:after="100" w:afterAutospacing="1"/>
    </w:pPr>
  </w:style>
  <w:style w:type="character" w:styleId="Hipervnculovisitado">
    <w:name w:val="FollowedHyperlink"/>
    <w:rsid w:val="00D90A23"/>
    <w:rPr>
      <w:color w:val="800080"/>
      <w:u w:val="single"/>
    </w:rPr>
  </w:style>
  <w:style w:type="character" w:styleId="Refdecomentario">
    <w:name w:val="annotation reference"/>
    <w:rsid w:val="004A5842"/>
    <w:rPr>
      <w:sz w:val="18"/>
      <w:szCs w:val="18"/>
    </w:rPr>
  </w:style>
  <w:style w:type="paragraph" w:styleId="Textocomentario">
    <w:name w:val="annotation text"/>
    <w:basedOn w:val="Normal"/>
    <w:link w:val="TextocomentarioCar"/>
    <w:rsid w:val="004A5842"/>
  </w:style>
  <w:style w:type="character" w:customStyle="1" w:styleId="TextocomentarioCar">
    <w:name w:val="Texto comentario Car"/>
    <w:link w:val="Textocomentario"/>
    <w:rsid w:val="004A5842"/>
    <w:rPr>
      <w:sz w:val="24"/>
      <w:szCs w:val="24"/>
    </w:rPr>
  </w:style>
  <w:style w:type="paragraph" w:styleId="Asuntodelcomentario">
    <w:name w:val="annotation subject"/>
    <w:basedOn w:val="Textocomentario"/>
    <w:next w:val="Textocomentario"/>
    <w:link w:val="AsuntodelcomentarioCar"/>
    <w:rsid w:val="004A5842"/>
    <w:rPr>
      <w:b/>
      <w:bCs/>
      <w:sz w:val="20"/>
      <w:szCs w:val="20"/>
    </w:rPr>
  </w:style>
  <w:style w:type="character" w:customStyle="1" w:styleId="AsuntodelcomentarioCar">
    <w:name w:val="Asunto del comentario Car"/>
    <w:link w:val="Asuntodelcomentario"/>
    <w:rsid w:val="004A5842"/>
    <w:rPr>
      <w:b/>
      <w:bCs/>
      <w:sz w:val="24"/>
      <w:szCs w:val="24"/>
    </w:rPr>
  </w:style>
  <w:style w:type="paragraph" w:styleId="Textodeglobo">
    <w:name w:val="Balloon Text"/>
    <w:basedOn w:val="Normal"/>
    <w:link w:val="TextodegloboCar"/>
    <w:rsid w:val="004A5842"/>
    <w:rPr>
      <w:rFonts w:ascii="Lucida Grande" w:hAnsi="Lucida Grande" w:cs="Lucida Grande"/>
      <w:sz w:val="18"/>
      <w:szCs w:val="18"/>
    </w:rPr>
  </w:style>
  <w:style w:type="character" w:customStyle="1" w:styleId="TextodegloboCar">
    <w:name w:val="Texto de globo Car"/>
    <w:link w:val="Textodeglobo"/>
    <w:rsid w:val="004A5842"/>
    <w:rPr>
      <w:rFonts w:ascii="Lucida Grande" w:hAnsi="Lucida Grande" w:cs="Lucida Grande"/>
      <w:sz w:val="18"/>
      <w:szCs w:val="18"/>
    </w:rPr>
  </w:style>
  <w:style w:type="paragraph" w:styleId="Prrafodelista">
    <w:name w:val="List Paragraph"/>
    <w:basedOn w:val="Normal"/>
    <w:uiPriority w:val="34"/>
    <w:qFormat/>
    <w:rsid w:val="00E61199"/>
    <w:pPr>
      <w:ind w:left="720"/>
    </w:pPr>
  </w:style>
  <w:style w:type="character" w:styleId="nfasis">
    <w:name w:val="Emphasis"/>
    <w:uiPriority w:val="20"/>
    <w:qFormat/>
    <w:rsid w:val="00026364"/>
    <w:rPr>
      <w:i/>
      <w:iCs/>
    </w:rPr>
  </w:style>
  <w:style w:type="character" w:styleId="Textoennegrita">
    <w:name w:val="Strong"/>
    <w:uiPriority w:val="22"/>
    <w:qFormat/>
    <w:rsid w:val="00473208"/>
    <w:rPr>
      <w:b/>
      <w:bCs/>
    </w:rPr>
  </w:style>
  <w:style w:type="character" w:customStyle="1" w:styleId="qlabel">
    <w:name w:val="qlabel"/>
    <w:rsid w:val="00EB6A3D"/>
  </w:style>
  <w:style w:type="paragraph" w:customStyle="1" w:styleId="Default">
    <w:name w:val="Default"/>
    <w:rsid w:val="00754393"/>
    <w:pPr>
      <w:autoSpaceDE w:val="0"/>
      <w:autoSpaceDN w:val="0"/>
      <w:adjustRightInd w:val="0"/>
    </w:pPr>
    <w:rPr>
      <w:rFonts w:ascii="Garamond" w:hAnsi="Garamond" w:cs="Garamond"/>
      <w:color w:val="000000"/>
      <w:sz w:val="24"/>
      <w:szCs w:val="24"/>
    </w:rPr>
  </w:style>
  <w:style w:type="paragraph" w:styleId="Piedepgina">
    <w:name w:val="footer"/>
    <w:basedOn w:val="Normal"/>
    <w:link w:val="PiedepginaCar"/>
    <w:uiPriority w:val="99"/>
    <w:rsid w:val="001B2863"/>
    <w:pPr>
      <w:tabs>
        <w:tab w:val="center" w:pos="4680"/>
        <w:tab w:val="right" w:pos="9360"/>
      </w:tabs>
    </w:pPr>
  </w:style>
  <w:style w:type="character" w:customStyle="1" w:styleId="PiedepginaCar">
    <w:name w:val="Pie de página Car"/>
    <w:link w:val="Piedepgina"/>
    <w:uiPriority w:val="99"/>
    <w:rsid w:val="001B2863"/>
    <w:rPr>
      <w:sz w:val="24"/>
      <w:szCs w:val="24"/>
    </w:rPr>
  </w:style>
  <w:style w:type="character" w:customStyle="1" w:styleId="apple-converted-space">
    <w:name w:val="apple-converted-space"/>
    <w:rsid w:val="004D4F58"/>
  </w:style>
  <w:style w:type="character" w:customStyle="1" w:styleId="il">
    <w:name w:val="il"/>
    <w:rsid w:val="004D4F58"/>
  </w:style>
  <w:style w:type="character" w:customStyle="1" w:styleId="EncabezadoCar">
    <w:name w:val="Encabezado Car"/>
    <w:basedOn w:val="Fuentedeprrafopredeter"/>
    <w:link w:val="Encabezado"/>
    <w:rsid w:val="009D174B"/>
    <w:rPr>
      <w:sz w:val="24"/>
      <w:szCs w:val="24"/>
    </w:rPr>
  </w:style>
  <w:style w:type="character" w:customStyle="1" w:styleId="Ttulo1Car">
    <w:name w:val="Título 1 Car"/>
    <w:basedOn w:val="Fuentedeprrafopredeter"/>
    <w:link w:val="Ttulo1"/>
    <w:rsid w:val="00B43DA0"/>
    <w:rPr>
      <w:rFonts w:ascii="Garamond" w:hAnsi="Garamond"/>
      <w:b/>
      <w:bCs/>
      <w:sz w:val="32"/>
      <w:szCs w:val="32"/>
      <w:u w:val="single"/>
    </w:rPr>
  </w:style>
  <w:style w:type="character" w:customStyle="1" w:styleId="Ttulo3Car">
    <w:name w:val="Título 3 Car"/>
    <w:basedOn w:val="Fuentedeprrafopredeter"/>
    <w:link w:val="Ttulo3"/>
    <w:rsid w:val="008B00B3"/>
    <w:rPr>
      <w:rFonts w:ascii="Garamond" w:hAnsi="Garamond"/>
      <w:b/>
      <w:bCs/>
      <w:color w:val="000000"/>
      <w:sz w:val="25"/>
      <w:szCs w:val="25"/>
      <w:u w:val="single"/>
    </w:rPr>
  </w:style>
  <w:style w:type="character" w:customStyle="1" w:styleId="TextoindependienteCar">
    <w:name w:val="Texto independiente Car"/>
    <w:basedOn w:val="Fuentedeprrafopredeter"/>
    <w:link w:val="Textoindependiente"/>
    <w:rsid w:val="00AD3391"/>
    <w:rPr>
      <w:b/>
      <w:bCs/>
      <w:sz w:val="24"/>
      <w:szCs w:val="28"/>
    </w:rPr>
  </w:style>
  <w:style w:type="character" w:styleId="Mencinsinresolver">
    <w:name w:val="Unresolved Mention"/>
    <w:basedOn w:val="Fuentedeprrafopredeter"/>
    <w:uiPriority w:val="99"/>
    <w:semiHidden/>
    <w:unhideWhenUsed/>
    <w:rsid w:val="00281518"/>
    <w:rPr>
      <w:color w:val="605E5C"/>
      <w:shd w:val="clear" w:color="auto" w:fill="E1DFDD"/>
    </w:rPr>
  </w:style>
  <w:style w:type="character" w:customStyle="1" w:styleId="normaltextrun">
    <w:name w:val="normaltextrun"/>
    <w:basedOn w:val="Fuentedeprrafopredeter"/>
    <w:rsid w:val="00B43DA0"/>
  </w:style>
  <w:style w:type="character" w:customStyle="1" w:styleId="eop">
    <w:name w:val="eop"/>
    <w:basedOn w:val="Fuentedeprrafopredeter"/>
    <w:rsid w:val="00B43DA0"/>
  </w:style>
  <w:style w:type="paragraph" w:customStyle="1" w:styleId="paragraph">
    <w:name w:val="paragraph"/>
    <w:basedOn w:val="Normal"/>
    <w:rsid w:val="009167D1"/>
    <w:pPr>
      <w:spacing w:before="100" w:beforeAutospacing="1" w:after="100" w:afterAutospacing="1"/>
    </w:pPr>
  </w:style>
  <w:style w:type="character" w:customStyle="1" w:styleId="spellingerror">
    <w:name w:val="spellingerror"/>
    <w:basedOn w:val="Fuentedeprrafopredeter"/>
    <w:rsid w:val="009167D1"/>
  </w:style>
  <w:style w:type="paragraph" w:styleId="TDC1">
    <w:name w:val="toc 1"/>
    <w:basedOn w:val="Normal"/>
    <w:next w:val="Normal"/>
    <w:autoRedefine/>
    <w:uiPriority w:val="39"/>
    <w:unhideWhenUsed/>
    <w:rsid w:val="000072CA"/>
    <w:pPr>
      <w:spacing w:after="100"/>
      <w:ind w:right="1728"/>
    </w:pPr>
  </w:style>
  <w:style w:type="paragraph" w:styleId="TDC2">
    <w:name w:val="toc 2"/>
    <w:basedOn w:val="Normal"/>
    <w:next w:val="Normal"/>
    <w:autoRedefine/>
    <w:uiPriority w:val="39"/>
    <w:unhideWhenUsed/>
    <w:rsid w:val="000072CA"/>
    <w:pPr>
      <w:tabs>
        <w:tab w:val="left" w:pos="880"/>
        <w:tab w:val="right" w:leader="dot" w:pos="10350"/>
      </w:tabs>
      <w:spacing w:after="100"/>
      <w:ind w:left="240"/>
    </w:pPr>
  </w:style>
  <w:style w:type="paragraph" w:styleId="TtuloTDC">
    <w:name w:val="TOC Heading"/>
    <w:basedOn w:val="Ttulo1"/>
    <w:next w:val="Normal"/>
    <w:uiPriority w:val="39"/>
    <w:unhideWhenUsed/>
    <w:qFormat/>
    <w:rsid w:val="00271B9B"/>
    <w:pPr>
      <w:keepLines/>
      <w:spacing w:before="240" w:line="259" w:lineRule="auto"/>
      <w:jc w:val="left"/>
      <w:outlineLvl w:val="9"/>
    </w:pPr>
    <w:rPr>
      <w:rFonts w:asciiTheme="majorHAnsi" w:eastAsiaTheme="majorEastAsia" w:hAnsiTheme="majorHAnsi" w:cstheme="majorBidi"/>
      <w:b w:val="0"/>
      <w:bCs w:val="0"/>
      <w:color w:val="365F91" w:themeColor="accent1" w:themeShade="BF"/>
      <w:u w:val="none"/>
    </w:rPr>
  </w:style>
  <w:style w:type="paragraph" w:styleId="TDC3">
    <w:name w:val="toc 3"/>
    <w:basedOn w:val="Normal"/>
    <w:next w:val="Normal"/>
    <w:autoRedefine/>
    <w:uiPriority w:val="39"/>
    <w:unhideWhenUsed/>
    <w:rsid w:val="00271B9B"/>
    <w:pPr>
      <w:spacing w:after="100"/>
      <w:ind w:left="480"/>
    </w:pPr>
  </w:style>
  <w:style w:type="paragraph" w:styleId="Revisin">
    <w:name w:val="Revision"/>
    <w:hidden/>
    <w:uiPriority w:val="99"/>
    <w:semiHidden/>
    <w:rsid w:val="006E3E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4117">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93627041">
      <w:bodyDiv w:val="1"/>
      <w:marLeft w:val="0"/>
      <w:marRight w:val="0"/>
      <w:marTop w:val="0"/>
      <w:marBottom w:val="0"/>
      <w:divBdr>
        <w:top w:val="none" w:sz="0" w:space="0" w:color="auto"/>
        <w:left w:val="none" w:sz="0" w:space="0" w:color="auto"/>
        <w:bottom w:val="none" w:sz="0" w:space="0" w:color="auto"/>
        <w:right w:val="none" w:sz="0" w:space="0" w:color="auto"/>
      </w:divBdr>
    </w:div>
    <w:div w:id="411659389">
      <w:bodyDiv w:val="1"/>
      <w:marLeft w:val="0"/>
      <w:marRight w:val="0"/>
      <w:marTop w:val="0"/>
      <w:marBottom w:val="0"/>
      <w:divBdr>
        <w:top w:val="none" w:sz="0" w:space="0" w:color="auto"/>
        <w:left w:val="none" w:sz="0" w:space="0" w:color="auto"/>
        <w:bottom w:val="none" w:sz="0" w:space="0" w:color="auto"/>
        <w:right w:val="none" w:sz="0" w:space="0" w:color="auto"/>
      </w:divBdr>
    </w:div>
    <w:div w:id="430778673">
      <w:bodyDiv w:val="1"/>
      <w:marLeft w:val="0"/>
      <w:marRight w:val="0"/>
      <w:marTop w:val="0"/>
      <w:marBottom w:val="0"/>
      <w:divBdr>
        <w:top w:val="none" w:sz="0" w:space="0" w:color="auto"/>
        <w:left w:val="none" w:sz="0" w:space="0" w:color="auto"/>
        <w:bottom w:val="none" w:sz="0" w:space="0" w:color="auto"/>
        <w:right w:val="none" w:sz="0" w:space="0" w:color="auto"/>
      </w:divBdr>
    </w:div>
    <w:div w:id="529492231">
      <w:bodyDiv w:val="1"/>
      <w:marLeft w:val="0"/>
      <w:marRight w:val="0"/>
      <w:marTop w:val="0"/>
      <w:marBottom w:val="0"/>
      <w:divBdr>
        <w:top w:val="none" w:sz="0" w:space="0" w:color="auto"/>
        <w:left w:val="none" w:sz="0" w:space="0" w:color="auto"/>
        <w:bottom w:val="none" w:sz="0" w:space="0" w:color="auto"/>
        <w:right w:val="none" w:sz="0" w:space="0" w:color="auto"/>
      </w:divBdr>
      <w:divsChild>
        <w:div w:id="437795538">
          <w:marLeft w:val="0"/>
          <w:marRight w:val="60"/>
          <w:marTop w:val="0"/>
          <w:marBottom w:val="0"/>
          <w:divBdr>
            <w:top w:val="none" w:sz="0" w:space="0" w:color="auto"/>
            <w:left w:val="none" w:sz="0" w:space="0" w:color="auto"/>
            <w:bottom w:val="none" w:sz="0" w:space="0" w:color="auto"/>
            <w:right w:val="none" w:sz="0" w:space="0" w:color="auto"/>
          </w:divBdr>
        </w:div>
        <w:div w:id="1217544190">
          <w:marLeft w:val="0"/>
          <w:marRight w:val="60"/>
          <w:marTop w:val="0"/>
          <w:marBottom w:val="0"/>
          <w:divBdr>
            <w:top w:val="none" w:sz="0" w:space="0" w:color="auto"/>
            <w:left w:val="none" w:sz="0" w:space="0" w:color="auto"/>
            <w:bottom w:val="none" w:sz="0" w:space="0" w:color="auto"/>
            <w:right w:val="none" w:sz="0" w:space="0" w:color="auto"/>
          </w:divBdr>
        </w:div>
      </w:divsChild>
    </w:div>
    <w:div w:id="535704567">
      <w:bodyDiv w:val="1"/>
      <w:marLeft w:val="0"/>
      <w:marRight w:val="0"/>
      <w:marTop w:val="0"/>
      <w:marBottom w:val="0"/>
      <w:divBdr>
        <w:top w:val="none" w:sz="0" w:space="0" w:color="auto"/>
        <w:left w:val="none" w:sz="0" w:space="0" w:color="auto"/>
        <w:bottom w:val="none" w:sz="0" w:space="0" w:color="auto"/>
        <w:right w:val="none" w:sz="0" w:space="0" w:color="auto"/>
      </w:divBdr>
    </w:div>
    <w:div w:id="550579122">
      <w:bodyDiv w:val="1"/>
      <w:marLeft w:val="0"/>
      <w:marRight w:val="0"/>
      <w:marTop w:val="0"/>
      <w:marBottom w:val="0"/>
      <w:divBdr>
        <w:top w:val="none" w:sz="0" w:space="0" w:color="auto"/>
        <w:left w:val="none" w:sz="0" w:space="0" w:color="auto"/>
        <w:bottom w:val="none" w:sz="0" w:space="0" w:color="auto"/>
        <w:right w:val="none" w:sz="0" w:space="0" w:color="auto"/>
      </w:divBdr>
    </w:div>
    <w:div w:id="578367824">
      <w:bodyDiv w:val="1"/>
      <w:marLeft w:val="0"/>
      <w:marRight w:val="0"/>
      <w:marTop w:val="0"/>
      <w:marBottom w:val="0"/>
      <w:divBdr>
        <w:top w:val="none" w:sz="0" w:space="0" w:color="auto"/>
        <w:left w:val="none" w:sz="0" w:space="0" w:color="auto"/>
        <w:bottom w:val="none" w:sz="0" w:space="0" w:color="auto"/>
        <w:right w:val="none" w:sz="0" w:space="0" w:color="auto"/>
      </w:divBdr>
    </w:div>
    <w:div w:id="582030420">
      <w:bodyDiv w:val="1"/>
      <w:marLeft w:val="0"/>
      <w:marRight w:val="0"/>
      <w:marTop w:val="0"/>
      <w:marBottom w:val="0"/>
      <w:divBdr>
        <w:top w:val="none" w:sz="0" w:space="0" w:color="auto"/>
        <w:left w:val="none" w:sz="0" w:space="0" w:color="auto"/>
        <w:bottom w:val="none" w:sz="0" w:space="0" w:color="auto"/>
        <w:right w:val="none" w:sz="0" w:space="0" w:color="auto"/>
      </w:divBdr>
    </w:div>
    <w:div w:id="680425648">
      <w:bodyDiv w:val="1"/>
      <w:marLeft w:val="0"/>
      <w:marRight w:val="0"/>
      <w:marTop w:val="0"/>
      <w:marBottom w:val="0"/>
      <w:divBdr>
        <w:top w:val="none" w:sz="0" w:space="0" w:color="auto"/>
        <w:left w:val="none" w:sz="0" w:space="0" w:color="auto"/>
        <w:bottom w:val="none" w:sz="0" w:space="0" w:color="auto"/>
        <w:right w:val="none" w:sz="0" w:space="0" w:color="auto"/>
      </w:divBdr>
    </w:div>
    <w:div w:id="818232965">
      <w:bodyDiv w:val="1"/>
      <w:marLeft w:val="0"/>
      <w:marRight w:val="0"/>
      <w:marTop w:val="0"/>
      <w:marBottom w:val="0"/>
      <w:divBdr>
        <w:top w:val="none" w:sz="0" w:space="0" w:color="auto"/>
        <w:left w:val="none" w:sz="0" w:space="0" w:color="auto"/>
        <w:bottom w:val="none" w:sz="0" w:space="0" w:color="auto"/>
        <w:right w:val="none" w:sz="0" w:space="0" w:color="auto"/>
      </w:divBdr>
    </w:div>
    <w:div w:id="859440538">
      <w:bodyDiv w:val="1"/>
      <w:marLeft w:val="0"/>
      <w:marRight w:val="0"/>
      <w:marTop w:val="0"/>
      <w:marBottom w:val="0"/>
      <w:divBdr>
        <w:top w:val="none" w:sz="0" w:space="0" w:color="auto"/>
        <w:left w:val="none" w:sz="0" w:space="0" w:color="auto"/>
        <w:bottom w:val="none" w:sz="0" w:space="0" w:color="auto"/>
        <w:right w:val="none" w:sz="0" w:space="0" w:color="auto"/>
      </w:divBdr>
    </w:div>
    <w:div w:id="871308683">
      <w:bodyDiv w:val="1"/>
      <w:marLeft w:val="0"/>
      <w:marRight w:val="0"/>
      <w:marTop w:val="0"/>
      <w:marBottom w:val="0"/>
      <w:divBdr>
        <w:top w:val="none" w:sz="0" w:space="0" w:color="auto"/>
        <w:left w:val="none" w:sz="0" w:space="0" w:color="auto"/>
        <w:bottom w:val="none" w:sz="0" w:space="0" w:color="auto"/>
        <w:right w:val="none" w:sz="0" w:space="0" w:color="auto"/>
      </w:divBdr>
    </w:div>
    <w:div w:id="1074862885">
      <w:bodyDiv w:val="1"/>
      <w:marLeft w:val="0"/>
      <w:marRight w:val="0"/>
      <w:marTop w:val="0"/>
      <w:marBottom w:val="0"/>
      <w:divBdr>
        <w:top w:val="none" w:sz="0" w:space="0" w:color="auto"/>
        <w:left w:val="none" w:sz="0" w:space="0" w:color="auto"/>
        <w:bottom w:val="none" w:sz="0" w:space="0" w:color="auto"/>
        <w:right w:val="none" w:sz="0" w:space="0" w:color="auto"/>
      </w:divBdr>
    </w:div>
    <w:div w:id="1106925016">
      <w:bodyDiv w:val="1"/>
      <w:marLeft w:val="0"/>
      <w:marRight w:val="0"/>
      <w:marTop w:val="0"/>
      <w:marBottom w:val="0"/>
      <w:divBdr>
        <w:top w:val="none" w:sz="0" w:space="0" w:color="auto"/>
        <w:left w:val="none" w:sz="0" w:space="0" w:color="auto"/>
        <w:bottom w:val="none" w:sz="0" w:space="0" w:color="auto"/>
        <w:right w:val="none" w:sz="0" w:space="0" w:color="auto"/>
      </w:divBdr>
    </w:div>
    <w:div w:id="1263220987">
      <w:bodyDiv w:val="1"/>
      <w:marLeft w:val="0"/>
      <w:marRight w:val="0"/>
      <w:marTop w:val="0"/>
      <w:marBottom w:val="0"/>
      <w:divBdr>
        <w:top w:val="none" w:sz="0" w:space="0" w:color="auto"/>
        <w:left w:val="none" w:sz="0" w:space="0" w:color="auto"/>
        <w:bottom w:val="none" w:sz="0" w:space="0" w:color="auto"/>
        <w:right w:val="none" w:sz="0" w:space="0" w:color="auto"/>
      </w:divBdr>
    </w:div>
    <w:div w:id="1326939052">
      <w:bodyDiv w:val="1"/>
      <w:marLeft w:val="0"/>
      <w:marRight w:val="0"/>
      <w:marTop w:val="0"/>
      <w:marBottom w:val="0"/>
      <w:divBdr>
        <w:top w:val="none" w:sz="0" w:space="0" w:color="auto"/>
        <w:left w:val="none" w:sz="0" w:space="0" w:color="auto"/>
        <w:bottom w:val="none" w:sz="0" w:space="0" w:color="auto"/>
        <w:right w:val="none" w:sz="0" w:space="0" w:color="auto"/>
      </w:divBdr>
    </w:div>
    <w:div w:id="1369454719">
      <w:bodyDiv w:val="1"/>
      <w:marLeft w:val="0"/>
      <w:marRight w:val="0"/>
      <w:marTop w:val="0"/>
      <w:marBottom w:val="0"/>
      <w:divBdr>
        <w:top w:val="none" w:sz="0" w:space="0" w:color="auto"/>
        <w:left w:val="none" w:sz="0" w:space="0" w:color="auto"/>
        <w:bottom w:val="none" w:sz="0" w:space="0" w:color="auto"/>
        <w:right w:val="none" w:sz="0" w:space="0" w:color="auto"/>
      </w:divBdr>
    </w:div>
    <w:div w:id="1446071921">
      <w:bodyDiv w:val="1"/>
      <w:marLeft w:val="0"/>
      <w:marRight w:val="0"/>
      <w:marTop w:val="0"/>
      <w:marBottom w:val="0"/>
      <w:divBdr>
        <w:top w:val="none" w:sz="0" w:space="0" w:color="auto"/>
        <w:left w:val="none" w:sz="0" w:space="0" w:color="auto"/>
        <w:bottom w:val="none" w:sz="0" w:space="0" w:color="auto"/>
        <w:right w:val="none" w:sz="0" w:space="0" w:color="auto"/>
      </w:divBdr>
    </w:div>
    <w:div w:id="1527451494">
      <w:bodyDiv w:val="1"/>
      <w:marLeft w:val="0"/>
      <w:marRight w:val="0"/>
      <w:marTop w:val="0"/>
      <w:marBottom w:val="0"/>
      <w:divBdr>
        <w:top w:val="none" w:sz="0" w:space="0" w:color="auto"/>
        <w:left w:val="none" w:sz="0" w:space="0" w:color="auto"/>
        <w:bottom w:val="none" w:sz="0" w:space="0" w:color="auto"/>
        <w:right w:val="none" w:sz="0" w:space="0" w:color="auto"/>
      </w:divBdr>
    </w:div>
    <w:div w:id="1532300944">
      <w:bodyDiv w:val="1"/>
      <w:marLeft w:val="0"/>
      <w:marRight w:val="0"/>
      <w:marTop w:val="0"/>
      <w:marBottom w:val="0"/>
      <w:divBdr>
        <w:top w:val="none" w:sz="0" w:space="0" w:color="auto"/>
        <w:left w:val="none" w:sz="0" w:space="0" w:color="auto"/>
        <w:bottom w:val="none" w:sz="0" w:space="0" w:color="auto"/>
        <w:right w:val="none" w:sz="0" w:space="0" w:color="auto"/>
      </w:divBdr>
    </w:div>
    <w:div w:id="1620990544">
      <w:bodyDiv w:val="1"/>
      <w:marLeft w:val="0"/>
      <w:marRight w:val="0"/>
      <w:marTop w:val="0"/>
      <w:marBottom w:val="0"/>
      <w:divBdr>
        <w:top w:val="none" w:sz="0" w:space="0" w:color="auto"/>
        <w:left w:val="none" w:sz="0" w:space="0" w:color="auto"/>
        <w:bottom w:val="none" w:sz="0" w:space="0" w:color="auto"/>
        <w:right w:val="none" w:sz="0" w:space="0" w:color="auto"/>
      </w:divBdr>
    </w:div>
    <w:div w:id="1778913751">
      <w:bodyDiv w:val="1"/>
      <w:marLeft w:val="0"/>
      <w:marRight w:val="0"/>
      <w:marTop w:val="0"/>
      <w:marBottom w:val="0"/>
      <w:divBdr>
        <w:top w:val="none" w:sz="0" w:space="0" w:color="auto"/>
        <w:left w:val="none" w:sz="0" w:space="0" w:color="auto"/>
        <w:bottom w:val="none" w:sz="0" w:space="0" w:color="auto"/>
        <w:right w:val="none" w:sz="0" w:space="0" w:color="auto"/>
      </w:divBdr>
    </w:div>
    <w:div w:id="1863862207">
      <w:bodyDiv w:val="1"/>
      <w:marLeft w:val="0"/>
      <w:marRight w:val="0"/>
      <w:marTop w:val="0"/>
      <w:marBottom w:val="0"/>
      <w:divBdr>
        <w:top w:val="none" w:sz="0" w:space="0" w:color="auto"/>
        <w:left w:val="none" w:sz="0" w:space="0" w:color="auto"/>
        <w:bottom w:val="none" w:sz="0" w:space="0" w:color="auto"/>
        <w:right w:val="none" w:sz="0" w:space="0" w:color="auto"/>
      </w:divBdr>
      <w:divsChild>
        <w:div w:id="1370254820">
          <w:marLeft w:val="0"/>
          <w:marRight w:val="0"/>
          <w:marTop w:val="0"/>
          <w:marBottom w:val="0"/>
          <w:divBdr>
            <w:top w:val="none" w:sz="0" w:space="0" w:color="auto"/>
            <w:left w:val="none" w:sz="0" w:space="0" w:color="auto"/>
            <w:bottom w:val="none" w:sz="0" w:space="0" w:color="auto"/>
            <w:right w:val="none" w:sz="0" w:space="0" w:color="auto"/>
          </w:divBdr>
          <w:divsChild>
            <w:div w:id="195243666">
              <w:marLeft w:val="0"/>
              <w:marRight w:val="0"/>
              <w:marTop w:val="0"/>
              <w:marBottom w:val="0"/>
              <w:divBdr>
                <w:top w:val="none" w:sz="0" w:space="0" w:color="auto"/>
                <w:left w:val="none" w:sz="0" w:space="0" w:color="auto"/>
                <w:bottom w:val="none" w:sz="0" w:space="0" w:color="auto"/>
                <w:right w:val="none" w:sz="0" w:space="0" w:color="auto"/>
              </w:divBdr>
            </w:div>
            <w:div w:id="1069960393">
              <w:marLeft w:val="0"/>
              <w:marRight w:val="0"/>
              <w:marTop w:val="0"/>
              <w:marBottom w:val="0"/>
              <w:divBdr>
                <w:top w:val="none" w:sz="0" w:space="0" w:color="auto"/>
                <w:left w:val="none" w:sz="0" w:space="0" w:color="auto"/>
                <w:bottom w:val="none" w:sz="0" w:space="0" w:color="auto"/>
                <w:right w:val="none" w:sz="0" w:space="0" w:color="auto"/>
              </w:divBdr>
            </w:div>
            <w:div w:id="11514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4041">
      <w:bodyDiv w:val="1"/>
      <w:marLeft w:val="0"/>
      <w:marRight w:val="0"/>
      <w:marTop w:val="0"/>
      <w:marBottom w:val="0"/>
      <w:divBdr>
        <w:top w:val="none" w:sz="0" w:space="0" w:color="auto"/>
        <w:left w:val="none" w:sz="0" w:space="0" w:color="auto"/>
        <w:bottom w:val="none" w:sz="0" w:space="0" w:color="auto"/>
        <w:right w:val="none" w:sz="0" w:space="0" w:color="auto"/>
      </w:divBdr>
    </w:div>
    <w:div w:id="1885174117">
      <w:bodyDiv w:val="1"/>
      <w:marLeft w:val="0"/>
      <w:marRight w:val="0"/>
      <w:marTop w:val="0"/>
      <w:marBottom w:val="0"/>
      <w:divBdr>
        <w:top w:val="none" w:sz="0" w:space="0" w:color="auto"/>
        <w:left w:val="none" w:sz="0" w:space="0" w:color="auto"/>
        <w:bottom w:val="none" w:sz="0" w:space="0" w:color="auto"/>
        <w:right w:val="none" w:sz="0" w:space="0" w:color="auto"/>
      </w:divBdr>
    </w:div>
    <w:div w:id="2003581338">
      <w:bodyDiv w:val="1"/>
      <w:marLeft w:val="0"/>
      <w:marRight w:val="0"/>
      <w:marTop w:val="0"/>
      <w:marBottom w:val="0"/>
      <w:divBdr>
        <w:top w:val="none" w:sz="0" w:space="0" w:color="auto"/>
        <w:left w:val="none" w:sz="0" w:space="0" w:color="auto"/>
        <w:bottom w:val="none" w:sz="0" w:space="0" w:color="auto"/>
        <w:right w:val="none" w:sz="0" w:space="0" w:color="auto"/>
      </w:divBdr>
    </w:div>
    <w:div w:id="2006862499">
      <w:bodyDiv w:val="1"/>
      <w:marLeft w:val="0"/>
      <w:marRight w:val="0"/>
      <w:marTop w:val="0"/>
      <w:marBottom w:val="0"/>
      <w:divBdr>
        <w:top w:val="none" w:sz="0" w:space="0" w:color="auto"/>
        <w:left w:val="none" w:sz="0" w:space="0" w:color="auto"/>
        <w:bottom w:val="none" w:sz="0" w:space="0" w:color="auto"/>
        <w:right w:val="none" w:sz="0" w:space="0" w:color="auto"/>
      </w:divBdr>
    </w:div>
    <w:div w:id="2141457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sh.sfgov.org/committees/lhcb/lhcb-subcommittee-meeting-archives/coordinated-entry-redesign-meeting-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sh.sfgov.org/services/the-homelessness-response-system/coordinated-entry/coordinated-entry-redesig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sh.sfgov.org/get-involved/coordinated-entry-evaluation-re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sh.sfgov.org/wp-content/uploads/2022/08/CE-Redesign-Nomination-Process_10.7.22.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8066F-C05C-4C6A-A21E-C2F48D55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12</Pages>
  <Words>5752</Words>
  <Characters>31640</Characters>
  <Application>Microsoft Office Word</Application>
  <DocSecurity>0</DocSecurity>
  <Lines>263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SAN FRANCISCO</vt:lpstr>
      <vt:lpstr>SAN FRANCISCO</vt:lpstr>
    </vt:vector>
  </TitlesOfParts>
  <Company>CCSF</Company>
  <LinksUpToDate>false</LinksUpToDate>
  <CharactersWithSpaces>37318</CharactersWithSpaces>
  <SharedDoc>false</SharedDoc>
  <HLinks>
    <vt:vector size="18" baseType="variant">
      <vt:variant>
        <vt:i4>4259845</vt:i4>
      </vt:variant>
      <vt:variant>
        <vt:i4>6</vt:i4>
      </vt:variant>
      <vt:variant>
        <vt:i4>0</vt:i4>
      </vt:variant>
      <vt:variant>
        <vt:i4>5</vt:i4>
      </vt:variant>
      <vt:variant>
        <vt:lpwstr>http://www.sfgov.org/</vt:lpwstr>
      </vt:variant>
      <vt:variant>
        <vt:lpwstr/>
      </vt:variant>
      <vt:variant>
        <vt:i4>4259907</vt:i4>
      </vt:variant>
      <vt:variant>
        <vt:i4>3</vt:i4>
      </vt:variant>
      <vt:variant>
        <vt:i4>0</vt:i4>
      </vt:variant>
      <vt:variant>
        <vt:i4>5</vt:i4>
      </vt:variant>
      <vt:variant>
        <vt:lpwstr>http://sfgov.org/lhcb/full-board/meeting/2016-june-6-supporting-documents</vt:lpwstr>
      </vt:variant>
      <vt:variant>
        <vt:lpwstr/>
      </vt:variant>
      <vt:variant>
        <vt:i4>4521989</vt:i4>
      </vt:variant>
      <vt:variant>
        <vt:i4>0</vt:i4>
      </vt:variant>
      <vt:variant>
        <vt:i4>0</vt:i4>
      </vt:variant>
      <vt:variant>
        <vt:i4>5</vt:i4>
      </vt:variant>
      <vt:variant>
        <vt:lpwstr>https://sfgov.org/lhcb/node/2071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FRANCISCO</dc:title>
  <dc:subject/>
  <dc:creator>HSA</dc:creator>
  <cp:keywords/>
  <dc:description/>
  <cp:lastModifiedBy>usuario</cp:lastModifiedBy>
  <cp:revision>178</cp:revision>
  <cp:lastPrinted>2023-02-13T21:13:00Z</cp:lastPrinted>
  <dcterms:created xsi:type="dcterms:W3CDTF">2023-02-01T22:20:00Z</dcterms:created>
  <dcterms:modified xsi:type="dcterms:W3CDTF">2023-02-21T00:45:00Z</dcterms:modified>
</cp:coreProperties>
</file>