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22BE" w14:textId="3F2825F0" w:rsidR="00153B36" w:rsidRPr="008E5C68" w:rsidRDefault="00153B36" w:rsidP="002F1312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>RFQ #14</w:t>
      </w:r>
      <w:r w:rsidR="0063068A">
        <w:rPr>
          <w:rFonts w:asciiTheme="minorHAnsi" w:hAnsiTheme="minorHAnsi" w:cstheme="minorHAnsi"/>
          <w:b/>
          <w:sz w:val="22"/>
          <w:szCs w:val="22"/>
        </w:rPr>
        <w:t>4 42 Otis</w:t>
      </w:r>
    </w:p>
    <w:p w14:paraId="13066304" w14:textId="3C7CABA4" w:rsidR="0037070D" w:rsidRPr="008E5C68" w:rsidRDefault="00DD2E68" w:rsidP="002F1312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>Appendix 1</w:t>
      </w:r>
      <w:r w:rsidR="00E140CD" w:rsidRPr="008E5C68">
        <w:rPr>
          <w:rFonts w:asciiTheme="minorHAnsi" w:hAnsiTheme="minorHAnsi" w:cstheme="minorHAnsi"/>
          <w:b/>
          <w:sz w:val="22"/>
          <w:szCs w:val="22"/>
        </w:rPr>
        <w:t>a</w:t>
      </w:r>
      <w:r w:rsidR="00974905" w:rsidRPr="008E5C68">
        <w:rPr>
          <w:rFonts w:asciiTheme="minorHAnsi" w:hAnsiTheme="minorHAnsi" w:cstheme="minorHAnsi"/>
          <w:b/>
          <w:sz w:val="22"/>
          <w:szCs w:val="22"/>
        </w:rPr>
        <w:t>:</w:t>
      </w:r>
      <w:r w:rsidR="00153B36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5DB8">
        <w:rPr>
          <w:rFonts w:asciiTheme="minorHAnsi" w:hAnsiTheme="minorHAnsi" w:cstheme="minorHAnsi"/>
          <w:b/>
          <w:sz w:val="22"/>
          <w:szCs w:val="22"/>
        </w:rPr>
        <w:t xml:space="preserve">Master Lease and </w:t>
      </w:r>
      <w:r w:rsidR="00153B36" w:rsidRPr="008E5C68">
        <w:rPr>
          <w:rFonts w:asciiTheme="minorHAnsi" w:hAnsiTheme="minorHAnsi" w:cstheme="minorHAnsi"/>
          <w:b/>
          <w:sz w:val="22"/>
          <w:szCs w:val="22"/>
        </w:rPr>
        <w:t xml:space="preserve">Property Management Written Proposal </w:t>
      </w:r>
    </w:p>
    <w:p w14:paraId="6AAEEC25" w14:textId="2DDC1769" w:rsidR="00A4762C" w:rsidRPr="00384A53" w:rsidRDefault="00153B36" w:rsidP="006E6255">
      <w:pPr>
        <w:pStyle w:val="BodyText2"/>
        <w:jc w:val="left"/>
        <w:rPr>
          <w:rFonts w:asciiTheme="minorHAnsi" w:hAnsiTheme="minorHAnsi" w:cstheme="minorHAnsi"/>
          <w:i/>
          <w:iCs/>
          <w:szCs w:val="22"/>
        </w:rPr>
      </w:pPr>
      <w:r w:rsidRPr="00384A53">
        <w:rPr>
          <w:rFonts w:asciiTheme="minorHAnsi" w:hAnsiTheme="minorHAnsi" w:cstheme="minorHAnsi"/>
          <w:i/>
          <w:iCs/>
          <w:szCs w:val="22"/>
        </w:rPr>
        <w:t>Instructions to Proposers</w:t>
      </w:r>
    </w:p>
    <w:p w14:paraId="55967D9B" w14:textId="20A18061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Proposers shall use this document as a template to provide their Written Proposal responses. Proposals that fail to address each of the requested items in this document in a sufficient and complete manner will be deemed Non-Responsive and/or receive zero (0) points. Proposers may not leave responses to questions blank and may not respond to questions with “To be provided upon request”, “To be determined” or the like. </w:t>
      </w:r>
    </w:p>
    <w:p w14:paraId="764F4F1C" w14:textId="77777777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6055C5EF" w14:textId="5D5ACF79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In order to receive the maximum amount of points, please be sure to follow the format included in RFQ and thoroughly (but concisely) address each section.</w:t>
      </w:r>
      <w:r w:rsidR="008E5C68"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Please stay within the suggested page maximums per section. Attachments requested do not count toward page maximums. </w:t>
      </w:r>
    </w:p>
    <w:p w14:paraId="05195724" w14:textId="77777777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40FA6E06" w14:textId="178FC7EA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Submission of a proposal will constitute a representation by your agency/ organization that your agency/ organization is willing and able to perform the commitments contained in the proposal.</w:t>
      </w:r>
    </w:p>
    <w:p w14:paraId="31F1CECB" w14:textId="77777777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5374A1E3" w14:textId="4C2FB4BF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All documents submitted in response to this Solicitation are subject to public disclosure. Therefore, please exclude or otherwise identify confidential or proprietary information, as appropriate.</w:t>
      </w:r>
    </w:p>
    <w:p w14:paraId="5B92AF83" w14:textId="3498D49A" w:rsidR="00153B36" w:rsidRPr="008E5C68" w:rsidRDefault="00153B36" w:rsidP="006E6255">
      <w:pPr>
        <w:pStyle w:val="BodyText2"/>
        <w:jc w:val="left"/>
        <w:rPr>
          <w:rFonts w:asciiTheme="minorHAnsi" w:hAnsiTheme="minorHAnsi" w:cstheme="minorHAnsi"/>
          <w:szCs w:val="22"/>
        </w:rPr>
      </w:pPr>
      <w:r w:rsidRPr="008E5C68">
        <w:rPr>
          <w:rFonts w:asciiTheme="minorHAnsi" w:hAnsiTheme="minorHAnsi" w:cstheme="minorHAnsi"/>
          <w:szCs w:val="22"/>
        </w:rPr>
        <w:br w:type="page"/>
      </w:r>
    </w:p>
    <w:p w14:paraId="53A644CC" w14:textId="77777777" w:rsidR="00B67844" w:rsidRPr="008E5C68" w:rsidRDefault="005D6EE1" w:rsidP="002803B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5C6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Cover Page</w:t>
      </w:r>
    </w:p>
    <w:p w14:paraId="2CAA1B87" w14:textId="77777777" w:rsidR="00B67844" w:rsidRPr="008E5C68" w:rsidRDefault="00B67844" w:rsidP="00B67844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4EEE695" w14:textId="600095D0" w:rsidR="00B67844" w:rsidRPr="008E5C68" w:rsidRDefault="0032515C" w:rsidP="005D6EE1">
      <w:pPr>
        <w:pStyle w:val="TOC3"/>
        <w:rPr>
          <w:rFonts w:cstheme="minorHAnsi"/>
        </w:rPr>
      </w:pPr>
      <w:r w:rsidRPr="008E5C68">
        <w:rPr>
          <w:rFonts w:cstheme="minorHAnsi"/>
        </w:rPr>
        <w:t>Applicant</w:t>
      </w:r>
      <w:r w:rsidR="00B67844" w:rsidRPr="008E5C68">
        <w:rPr>
          <w:rFonts w:cstheme="minorHAnsi"/>
        </w:rPr>
        <w:t xml:space="preserve"> Information</w:t>
      </w:r>
    </w:p>
    <w:p w14:paraId="1E33ED79" w14:textId="381EF33F" w:rsidR="002F3564" w:rsidRPr="008E5C68" w:rsidRDefault="002F3564" w:rsidP="003225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E5C68">
        <w:rPr>
          <w:rFonts w:asciiTheme="minorHAnsi" w:hAnsiTheme="minorHAnsi" w:cstheme="minorHAnsi"/>
          <w:b/>
          <w:bCs/>
          <w:sz w:val="22"/>
          <w:szCs w:val="22"/>
        </w:rPr>
        <w:t>Lead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974"/>
        <w:gridCol w:w="1597"/>
        <w:gridCol w:w="1877"/>
        <w:gridCol w:w="1927"/>
        <w:gridCol w:w="1810"/>
      </w:tblGrid>
      <w:tr w:rsidR="00F525E2" w:rsidRPr="008E5C68" w14:paraId="0AF6C44F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48E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0AE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CA2A351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56D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FFB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639E3EA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8C9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Federal ID #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327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5EE887B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8E5C68" w14:paraId="0E5E6F84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B436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1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739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40C13BF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8E5C68" w14:paraId="4FE68A5A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86F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FB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016BFFC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387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AFB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44AF053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4A1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495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ED797C8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8E5C68" w14:paraId="1445F10D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F76" w14:textId="67B28BF3" w:rsidR="00F525E2" w:rsidRPr="008E5C68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9DE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617E7FD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C52" w14:textId="24FAEAE5" w:rsidR="00F525E2" w:rsidRPr="008E5C68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475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0482135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CCE4" w14:textId="7F638F86" w:rsidR="00F525E2" w:rsidRPr="008E5C68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A1D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1CBD8B8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8E5C68" w14:paraId="7605D0B5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29E8" w14:textId="02155B53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Subcontractor Name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D3C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1C7A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Subcontractor</w:t>
            </w:r>
          </w:p>
          <w:p w14:paraId="67713A87" w14:textId="0026B890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E72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3544A58" w14:textId="77777777" w:rsidR="00813F5C" w:rsidRPr="008E5C68" w:rsidRDefault="00813F5C" w:rsidP="00B67844">
      <w:pPr>
        <w:rPr>
          <w:rFonts w:asciiTheme="minorHAnsi" w:hAnsiTheme="minorHAnsi" w:cstheme="minorHAnsi"/>
          <w:sz w:val="22"/>
          <w:szCs w:val="22"/>
        </w:rPr>
      </w:pPr>
    </w:p>
    <w:p w14:paraId="603F889C" w14:textId="77777777" w:rsidR="00B67844" w:rsidRPr="008E5C68" w:rsidRDefault="00B67844" w:rsidP="005D6EE1">
      <w:pPr>
        <w:pStyle w:val="TOC3"/>
        <w:rPr>
          <w:rFonts w:cstheme="minorHAnsi"/>
        </w:rPr>
      </w:pPr>
      <w:r w:rsidRPr="008E5C68">
        <w:rPr>
          <w:rFonts w:cstheme="minorHAnsi"/>
        </w:rPr>
        <w:t xml:space="preserve">Certifications </w:t>
      </w:r>
    </w:p>
    <w:p w14:paraId="0068B253" w14:textId="77777777" w:rsidR="00B67844" w:rsidRPr="008E5C68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 xml:space="preserve">I understand that the </w:t>
      </w:r>
      <w:r w:rsidR="00FC36B0" w:rsidRPr="008E5C68">
        <w:rPr>
          <w:rFonts w:asciiTheme="minorHAnsi" w:hAnsiTheme="minorHAnsi" w:cstheme="minorHAnsi"/>
          <w:sz w:val="22"/>
          <w:szCs w:val="22"/>
        </w:rPr>
        <w:t>City</w:t>
      </w:r>
      <w:r w:rsidRPr="008E5C68">
        <w:rPr>
          <w:rFonts w:asciiTheme="minorHAnsi" w:hAnsiTheme="minorHAnsi" w:cstheme="minorHAnsi"/>
          <w:sz w:val="22"/>
          <w:szCs w:val="22"/>
        </w:rPr>
        <w:t xml:space="preserve"> reserves the right to modify </w:t>
      </w:r>
      <w:r w:rsidR="00FC36B0" w:rsidRPr="008E5C68">
        <w:rPr>
          <w:rFonts w:asciiTheme="minorHAnsi" w:hAnsiTheme="minorHAnsi" w:cstheme="minorHAnsi"/>
          <w:sz w:val="22"/>
          <w:szCs w:val="22"/>
        </w:rPr>
        <w:t>agreement</w:t>
      </w:r>
      <w:r w:rsidRPr="008E5C68">
        <w:rPr>
          <w:rFonts w:asciiTheme="minorHAnsi" w:hAnsiTheme="minorHAnsi" w:cstheme="minorHAnsi"/>
          <w:sz w:val="22"/>
          <w:szCs w:val="22"/>
        </w:rPr>
        <w:t xml:space="preserve"> requirements at the time of funding and/or during the agreement negotiations; that a</w:t>
      </w:r>
      <w:r w:rsidR="00FC36B0" w:rsidRPr="008E5C68">
        <w:rPr>
          <w:rFonts w:asciiTheme="minorHAnsi" w:hAnsiTheme="minorHAnsi" w:cstheme="minorHAnsi"/>
          <w:sz w:val="22"/>
          <w:szCs w:val="22"/>
        </w:rPr>
        <w:t xml:space="preserve">n agreement </w:t>
      </w:r>
      <w:r w:rsidRPr="008E5C68">
        <w:rPr>
          <w:rFonts w:asciiTheme="minorHAnsi" w:hAnsiTheme="minorHAnsi" w:cstheme="minorHAns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8E5C68">
        <w:rPr>
          <w:rFonts w:asciiTheme="minorHAnsi" w:hAnsiTheme="minorHAnsi" w:cstheme="minorHAnsi"/>
          <w:sz w:val="22"/>
          <w:szCs w:val="22"/>
        </w:rPr>
        <w:t>agreement</w:t>
      </w:r>
      <w:r w:rsidRPr="008E5C68">
        <w:rPr>
          <w:rFonts w:asciiTheme="minorHAnsi" w:hAnsiTheme="minorHAnsi" w:cstheme="minorHAnsi"/>
          <w:sz w:val="22"/>
          <w:szCs w:val="22"/>
        </w:rPr>
        <w:t xml:space="preserve"> until a written </w:t>
      </w:r>
      <w:r w:rsidR="00FC36B0" w:rsidRPr="008E5C68">
        <w:rPr>
          <w:rFonts w:asciiTheme="minorHAnsi" w:hAnsiTheme="minorHAnsi" w:cstheme="minorHAnsi"/>
          <w:sz w:val="22"/>
          <w:szCs w:val="22"/>
        </w:rPr>
        <w:t>grant/contract</w:t>
      </w:r>
      <w:r w:rsidRPr="008E5C68">
        <w:rPr>
          <w:rFonts w:asciiTheme="minorHAnsi" w:hAnsiTheme="minorHAnsi" w:cstheme="minorHAnsi"/>
          <w:sz w:val="22"/>
          <w:szCs w:val="22"/>
        </w:rPr>
        <w:t xml:space="preserve"> has been signed by both parties and approved by all applicable City agencies.  </w:t>
      </w:r>
    </w:p>
    <w:p w14:paraId="650DE954" w14:textId="77777777" w:rsidR="00B67844" w:rsidRPr="008E5C68" w:rsidRDefault="00B67844" w:rsidP="00E140CD">
      <w:pPr>
        <w:rPr>
          <w:rFonts w:asciiTheme="minorHAnsi" w:hAnsiTheme="minorHAnsi" w:cstheme="minorHAnsi"/>
          <w:sz w:val="22"/>
          <w:szCs w:val="22"/>
        </w:rPr>
      </w:pPr>
    </w:p>
    <w:p w14:paraId="61BD1AAC" w14:textId="1A8104B2" w:rsidR="00B67844" w:rsidRPr="008E5C68" w:rsidRDefault="00B67844" w:rsidP="00B67844">
      <w:pPr>
        <w:ind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The signatory below is a person authorized to obligate the </w:t>
      </w:r>
      <w:r w:rsidR="0032515C" w:rsidRPr="008E5C68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to perform the </w:t>
      </w:r>
      <w:r w:rsidR="00995C7C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commitments contained in the </w:t>
      </w:r>
      <w:r w:rsidR="008B13A1" w:rsidRPr="008E5C68">
        <w:rPr>
          <w:rFonts w:asciiTheme="minorHAnsi" w:hAnsiTheme="minorHAnsi" w:cstheme="minorHAnsi"/>
          <w:color w:val="000000"/>
          <w:sz w:val="22"/>
          <w:szCs w:val="22"/>
        </w:rPr>
        <w:t>RF</w:t>
      </w:r>
      <w:r w:rsidR="00777D87">
        <w:rPr>
          <w:rFonts w:asciiTheme="minorHAnsi" w:hAnsiTheme="minorHAnsi" w:cstheme="minorHAnsi"/>
          <w:color w:val="000000"/>
          <w:sz w:val="22"/>
          <w:szCs w:val="22"/>
        </w:rPr>
        <w:t>Q</w:t>
      </w:r>
      <w:r w:rsidR="008B13A1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995C7C" w:rsidRPr="008E5C68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above 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>organization</w:t>
      </w:r>
      <w:r w:rsidR="006E6255" w:rsidRPr="008E5C68">
        <w:rPr>
          <w:rFonts w:asciiTheme="minorHAnsi" w:hAnsiTheme="minorHAnsi" w:cstheme="minorHAnsi"/>
          <w:color w:val="000000"/>
          <w:sz w:val="22"/>
          <w:szCs w:val="22"/>
        </w:rPr>
        <w:t>(s)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r w:rsidR="006E6255" w:rsidRPr="008E5C68">
        <w:rPr>
          <w:rFonts w:asciiTheme="minorHAnsi" w:hAnsiTheme="minorHAnsi" w:cstheme="minorHAnsi"/>
          <w:color w:val="000000"/>
          <w:sz w:val="22"/>
          <w:szCs w:val="22"/>
        </w:rPr>
        <w:t>they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2DF0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are 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>willing and able to perform the commitments and r</w:t>
      </w:r>
      <w:r w:rsidR="00995C7C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equirements contained in the </w:t>
      </w:r>
      <w:r w:rsidR="008B13A1" w:rsidRPr="008E5C68">
        <w:rPr>
          <w:rFonts w:asciiTheme="minorHAnsi" w:hAnsiTheme="minorHAnsi" w:cstheme="minorHAnsi"/>
          <w:color w:val="000000"/>
          <w:sz w:val="22"/>
          <w:szCs w:val="22"/>
        </w:rPr>
        <w:t>RF</w:t>
      </w:r>
      <w:r w:rsidR="00777D87">
        <w:rPr>
          <w:rFonts w:asciiTheme="minorHAnsi" w:hAnsiTheme="minorHAnsi" w:cstheme="minorHAnsi"/>
          <w:color w:val="000000"/>
          <w:sz w:val="22"/>
          <w:szCs w:val="22"/>
        </w:rPr>
        <w:t>Q</w:t>
      </w:r>
      <w:r w:rsidR="008B13A1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5C7C" w:rsidRPr="008E5C68">
        <w:rPr>
          <w:rFonts w:asciiTheme="minorHAnsi" w:hAnsiTheme="minorHAnsi" w:cstheme="minorHAnsi"/>
          <w:color w:val="000000"/>
          <w:sz w:val="22"/>
          <w:szCs w:val="22"/>
        </w:rPr>
        <w:t>and application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EB52C8D" w14:textId="77777777" w:rsidR="00BE017E" w:rsidRPr="008E5C68" w:rsidRDefault="00BE017E" w:rsidP="00BE017E">
      <w:pPr>
        <w:rPr>
          <w:rFonts w:asciiTheme="minorHAnsi" w:hAnsiTheme="minorHAnsi" w:cstheme="minorHAnsi"/>
          <w:sz w:val="22"/>
          <w:szCs w:val="22"/>
        </w:rPr>
      </w:pPr>
    </w:p>
    <w:p w14:paraId="25EDD2B3" w14:textId="55889540" w:rsidR="000D5106" w:rsidRPr="008E5C68" w:rsidRDefault="00B67844" w:rsidP="00813F5C">
      <w:pP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>Signature of authorized representative(s):</w:t>
      </w:r>
    </w:p>
    <w:p w14:paraId="3FB8FCC6" w14:textId="77777777" w:rsidR="00B67844" w:rsidRPr="008E5C68" w:rsidRDefault="00B67844" w:rsidP="00B67844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6C61644" w14:textId="57C26073" w:rsidR="00B67844" w:rsidRPr="008E5C6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>Name:</w:t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>Title:</w:t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6850FC7A" w14:textId="77777777" w:rsidR="00B67844" w:rsidRPr="008E5C6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4D2F489D" w14:textId="74EF9D18" w:rsidR="00B67844" w:rsidRPr="008E5C6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>Signature:</w:t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>Date:</w:t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A018DAC" w14:textId="496A0495" w:rsidR="00A4762C" w:rsidRPr="008E5C68" w:rsidRDefault="00A4762C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033EB77A" w14:textId="181173A7" w:rsidR="006E6255" w:rsidRPr="008E5C68" w:rsidRDefault="006E6255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26E626A5" w14:textId="77777777" w:rsidR="006E6255" w:rsidRPr="008E5C6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8E5C68">
        <w:rPr>
          <w:rFonts w:asciiTheme="minorHAnsi" w:hAnsiTheme="minorHAnsi" w:cstheme="minorHAnsi"/>
          <w:bCs/>
          <w:sz w:val="22"/>
          <w:szCs w:val="22"/>
        </w:rPr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  <w:t xml:space="preserve">Title: 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8E5C68">
        <w:rPr>
          <w:rFonts w:asciiTheme="minorHAnsi" w:hAnsiTheme="minorHAnsi" w:cstheme="minorHAnsi"/>
          <w:bCs/>
          <w:sz w:val="22"/>
          <w:szCs w:val="22"/>
        </w:rPr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54F5C5EC" w14:textId="77777777" w:rsidR="006E6255" w:rsidRPr="008E5C6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73B6C7D2" w14:textId="77777777" w:rsidR="006E6255" w:rsidRPr="008E5C6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 xml:space="preserve">Signature: 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8E5C68">
        <w:rPr>
          <w:rFonts w:asciiTheme="minorHAnsi" w:hAnsiTheme="minorHAnsi" w:cstheme="minorHAnsi"/>
          <w:bCs/>
          <w:sz w:val="22"/>
          <w:szCs w:val="22"/>
        </w:rPr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  <w:t xml:space="preserve">Date: 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8E5C68">
        <w:rPr>
          <w:rFonts w:asciiTheme="minorHAnsi" w:hAnsiTheme="minorHAnsi" w:cstheme="minorHAnsi"/>
          <w:bCs/>
          <w:sz w:val="22"/>
          <w:szCs w:val="22"/>
        </w:rPr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4A1EBF5F" w14:textId="77777777" w:rsidR="00664A4F" w:rsidRPr="008E5C68" w:rsidRDefault="008B720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664A4F" w:rsidRPr="008E5C68" w:rsidSect="00153B36">
          <w:headerReference w:type="default" r:id="rId8"/>
          <w:footerReference w:type="default" r:id="rId9"/>
          <w:footerReference w:type="first" r:id="rId10"/>
          <w:pgSz w:w="12240" w:h="15840" w:code="1"/>
          <w:pgMar w:top="720" w:right="720" w:bottom="720" w:left="720" w:header="720" w:footer="288" w:gutter="0"/>
          <w:paperSrc w:first="15" w:other="15"/>
          <w:pgNumType w:start="1"/>
          <w:cols w:space="720"/>
          <w:titlePg/>
          <w:docGrid w:linePitch="326"/>
        </w:sectPr>
      </w:pPr>
      <w:r w:rsidRPr="008E5C68">
        <w:rPr>
          <w:rFonts w:asciiTheme="minorHAnsi" w:hAnsiTheme="minorHAnsi" w:cstheme="minorHAnsi"/>
          <w:sz w:val="22"/>
          <w:szCs w:val="22"/>
        </w:rPr>
        <w:br w:type="page"/>
      </w:r>
    </w:p>
    <w:p w14:paraId="18A4C2C6" w14:textId="77777777" w:rsidR="00B67844" w:rsidRPr="008E5C68" w:rsidRDefault="03A0C3B6" w:rsidP="002803B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8E5C68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lastRenderedPageBreak/>
        <w:t>Minimum Qualifications</w:t>
      </w:r>
    </w:p>
    <w:p w14:paraId="03D0DDC1" w14:textId="56DE8737" w:rsidR="0032515C" w:rsidRPr="009D10D0" w:rsidRDefault="0032515C" w:rsidP="002865B4">
      <w:pPr>
        <w:ind w:left="36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529112432"/>
      <w:bookmarkStart w:id="1" w:name="_Hlk529112405"/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Applicant</w:t>
      </w:r>
      <w:r w:rsidR="006E6255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(s)</w:t>
      </w:r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must demonstrate </w:t>
      </w:r>
      <w:r w:rsidR="00DE2A10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that </w:t>
      </w:r>
      <w:r w:rsidR="006E6255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they</w:t>
      </w:r>
      <w:r w:rsidR="00DE2A10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meet </w:t>
      </w:r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 of the Minimum Qualifications (MQs)</w:t>
      </w:r>
      <w:r w:rsidR="00F222A1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using Appendix 3a</w:t>
      </w:r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7ED7F4F3" w14:textId="77777777" w:rsidR="00E024F3" w:rsidRPr="008E5C68" w:rsidRDefault="00E024F3" w:rsidP="0032515C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263A483" w14:textId="1E5BE9E7" w:rsidR="009D10D0" w:rsidRPr="009D10D0" w:rsidRDefault="00094E6B" w:rsidP="009D10D0">
      <w:pPr>
        <w:pStyle w:val="ListParagraph"/>
        <w:keepNext/>
        <w:numPr>
          <w:ilvl w:val="1"/>
          <w:numId w:val="10"/>
        </w:numPr>
        <w:tabs>
          <w:tab w:val="left" w:pos="9360"/>
        </w:tabs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9D10D0">
        <w:rPr>
          <w:rFonts w:asciiTheme="minorHAnsi" w:hAnsiTheme="minorHAnsi" w:cstheme="minorHAnsi"/>
          <w:bCs/>
          <w:sz w:val="22"/>
          <w:szCs w:val="22"/>
        </w:rPr>
        <w:t>Proposer</w:t>
      </w:r>
      <w:r w:rsidR="00153B36" w:rsidRPr="009D10D0">
        <w:rPr>
          <w:rFonts w:asciiTheme="minorHAnsi" w:hAnsiTheme="minorHAnsi" w:cstheme="minorHAnsi"/>
          <w:bCs/>
          <w:sz w:val="22"/>
          <w:szCs w:val="22"/>
        </w:rPr>
        <w:t xml:space="preserve"> must demonstrate the following experience for Property Management:</w:t>
      </w:r>
    </w:p>
    <w:p w14:paraId="350B0857" w14:textId="01112DE5" w:rsidR="00153B36" w:rsidRPr="009D10D0" w:rsidRDefault="00C03907" w:rsidP="009D10D0">
      <w:pPr>
        <w:pStyle w:val="ListParagraph"/>
        <w:keepNext/>
        <w:numPr>
          <w:ilvl w:val="2"/>
          <w:numId w:val="7"/>
        </w:numPr>
        <w:tabs>
          <w:tab w:val="left" w:pos="9360"/>
        </w:tabs>
        <w:ind w:hanging="360"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9D10D0">
        <w:rPr>
          <w:rFonts w:asciiTheme="minorHAnsi" w:hAnsiTheme="minorHAnsi" w:cstheme="minorHAnsi"/>
          <w:bCs/>
          <w:sz w:val="22"/>
          <w:szCs w:val="22"/>
        </w:rPr>
        <w:t xml:space="preserve">Operation of a project similar in scope and size; </w:t>
      </w:r>
    </w:p>
    <w:p w14:paraId="4BEAF0E7" w14:textId="4717F305" w:rsidR="00C03907" w:rsidRPr="008E5C68" w:rsidRDefault="00C03907" w:rsidP="009D10D0">
      <w:pPr>
        <w:keepNext/>
        <w:numPr>
          <w:ilvl w:val="2"/>
          <w:numId w:val="7"/>
        </w:numPr>
        <w:tabs>
          <w:tab w:val="left" w:pos="9360"/>
        </w:tabs>
        <w:ind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8E5C68">
        <w:rPr>
          <w:rFonts w:asciiTheme="minorHAnsi" w:hAnsiTheme="minorHAnsi" w:cstheme="minorHAnsi"/>
          <w:bCs/>
          <w:sz w:val="22"/>
          <w:szCs w:val="22"/>
        </w:rPr>
        <w:t>At least three years of experience delivering similar services; and</w:t>
      </w:r>
    </w:p>
    <w:p w14:paraId="49FCF374" w14:textId="69078867" w:rsidR="00094E6B" w:rsidRPr="009D10D0" w:rsidRDefault="00094E6B" w:rsidP="009D10D0">
      <w:pPr>
        <w:pStyle w:val="ListParagraph"/>
        <w:keepNext/>
        <w:numPr>
          <w:ilvl w:val="1"/>
          <w:numId w:val="10"/>
        </w:numPr>
        <w:tabs>
          <w:tab w:val="left" w:pos="9360"/>
        </w:tabs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9D10D0">
        <w:rPr>
          <w:rFonts w:asciiTheme="minorHAnsi" w:hAnsiTheme="minorHAnsi" w:cstheme="minorHAnsi"/>
          <w:bCs/>
          <w:sz w:val="22"/>
          <w:szCs w:val="22"/>
        </w:rPr>
        <w:t>Proposer</w:t>
      </w:r>
      <w:r w:rsidR="00C03907" w:rsidRPr="009D10D0">
        <w:rPr>
          <w:rFonts w:asciiTheme="minorHAnsi" w:hAnsiTheme="minorHAnsi" w:cstheme="minorHAnsi"/>
          <w:bCs/>
          <w:sz w:val="22"/>
          <w:szCs w:val="22"/>
        </w:rPr>
        <w:t xml:space="preserve"> must demonstrate operation of two affordable rental housing projects, at the minimum, in the last ten years</w:t>
      </w:r>
      <w:r w:rsidR="00CD5A8F">
        <w:rPr>
          <w:rFonts w:asciiTheme="minorHAnsi" w:hAnsiTheme="minorHAnsi" w:cstheme="minorHAnsi"/>
          <w:bCs/>
          <w:sz w:val="22"/>
          <w:szCs w:val="22"/>
        </w:rPr>
        <w:t>. One of those projects should include at least one unit housing a tenant who qualifies as a member of the served population.</w:t>
      </w:r>
    </w:p>
    <w:p w14:paraId="441EBAB4" w14:textId="77777777" w:rsidR="000B4969" w:rsidRPr="008E5C68" w:rsidRDefault="000B4969" w:rsidP="00245D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516848" w14:textId="0D6C382A" w:rsidR="00FD34EF" w:rsidRPr="008E5C68" w:rsidRDefault="00286FD9" w:rsidP="002803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5C68">
        <w:rPr>
          <w:rFonts w:asciiTheme="minorHAnsi" w:hAnsiTheme="minorHAnsi" w:cstheme="minorHAnsi"/>
          <w:b/>
          <w:bCs/>
          <w:sz w:val="22"/>
          <w:szCs w:val="22"/>
          <w:u w:val="single"/>
        </w:rPr>
        <w:t>Relevant Experience</w:t>
      </w:r>
      <w:r w:rsidR="00274529" w:rsidRPr="008E5C6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74529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</w:t>
      </w:r>
      <w:r w:rsidR="006F32EA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Suggested </w:t>
      </w:r>
      <w:r w:rsidR="00C03907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8</w:t>
      </w:r>
      <w:r w:rsidR="00274529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1F0791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pages maximum for responses to this section</w:t>
      </w:r>
      <w:r w:rsidR="00274529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</w:t>
      </w:r>
    </w:p>
    <w:p w14:paraId="20B0C7C2" w14:textId="7D0FF2A0" w:rsidR="00C03907" w:rsidRPr="000776AD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 xml:space="preserve">3.1 </w:t>
      </w:r>
      <w:r w:rsidR="00F17DFA" w:rsidRPr="00F17DFA">
        <w:rPr>
          <w:rFonts w:ascii="Calibri" w:hAnsi="Calibri" w:cs="Calibri"/>
          <w:sz w:val="22"/>
          <w:szCs w:val="22"/>
        </w:rPr>
        <w:t>Describe experience providing Property Management services including tenant selection and lease set up, annual recertification; lease enforcement and eviction prevention; long- and short-term asset management; stewardship of Master Lease; leasehold interest; possessory interest; property tax welfare exemption filing; and leasing and management of a building with residential space. Include years of experience, location of services, services provided, and populations served.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07" w:rsidRPr="000776AD" w14:paraId="23F46B4A" w14:textId="77777777" w:rsidTr="00657374">
        <w:tc>
          <w:tcPr>
            <w:tcW w:w="14390" w:type="dxa"/>
          </w:tcPr>
          <w:bookmarkStart w:id="2" w:name="_Hlk149925391"/>
          <w:p w14:paraId="3082C60B" w14:textId="77777777" w:rsidR="00C03907" w:rsidRPr="000776AD" w:rsidRDefault="00C0390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2"/>
    </w:tbl>
    <w:p w14:paraId="488C5237" w14:textId="77777777" w:rsidR="00C03907" w:rsidRPr="000776AD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</w:p>
    <w:p w14:paraId="147D7706" w14:textId="08E7A8D5" w:rsidR="00B43D71" w:rsidRPr="000776AD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  <w:r w:rsidRPr="000776AD">
        <w:rPr>
          <w:rFonts w:asciiTheme="minorHAnsi" w:hAnsiTheme="minorHAnsi" w:cstheme="minorHAnsi"/>
          <w:sz w:val="22"/>
          <w:szCs w:val="22"/>
        </w:rPr>
        <w:t>3.2</w:t>
      </w:r>
      <w:r w:rsidR="00B43D71" w:rsidRPr="000776AD">
        <w:rPr>
          <w:rFonts w:asciiTheme="minorHAnsi" w:hAnsiTheme="minorHAnsi" w:cstheme="minorHAnsi"/>
          <w:sz w:val="22"/>
          <w:szCs w:val="22"/>
        </w:rPr>
        <w:t xml:space="preserve"> </w:t>
      </w:r>
      <w:r w:rsidR="00F17DFA" w:rsidRPr="00F17DFA">
        <w:rPr>
          <w:rFonts w:ascii="Calibri" w:hAnsi="Calibri" w:cs="Calibri"/>
          <w:sz w:val="22"/>
          <w:szCs w:val="22"/>
        </w:rPr>
        <w:t>Describe experience handling tenant critical incidents, including prevention and de-escalation of incidents.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76AD" w:rsidRPr="000776AD" w14:paraId="601C5824" w14:textId="77777777" w:rsidTr="00414CF8">
        <w:tc>
          <w:tcPr>
            <w:tcW w:w="14390" w:type="dxa"/>
          </w:tcPr>
          <w:p w14:paraId="08668581" w14:textId="77777777" w:rsidR="000776AD" w:rsidRPr="000776AD" w:rsidRDefault="000776AD" w:rsidP="00414C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F01E9F7" w14:textId="4775E145" w:rsidR="00C03907" w:rsidRPr="000776AD" w:rsidRDefault="00C03907" w:rsidP="008E58F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5C5D61E" w14:textId="3194C4CB" w:rsidR="00C03907" w:rsidRPr="000776AD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  <w:r w:rsidRPr="000776AD">
        <w:rPr>
          <w:rFonts w:asciiTheme="minorHAnsi" w:hAnsiTheme="minorHAnsi" w:cstheme="minorHAnsi"/>
          <w:sz w:val="22"/>
          <w:szCs w:val="22"/>
        </w:rPr>
        <w:t xml:space="preserve">3.3 </w:t>
      </w:r>
      <w:r w:rsidR="00F17DFA" w:rsidRPr="00F17DFA">
        <w:rPr>
          <w:rFonts w:asciiTheme="minorHAnsi" w:hAnsiTheme="minorHAnsi" w:cstheme="minorHAnsi"/>
          <w:sz w:val="22"/>
          <w:szCs w:val="22"/>
        </w:rPr>
        <w:t>Describe experience in racial and gender equity, and serving the LGBTQAI+ community best practices, interventions, and continuous learning and quality improvement.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07" w:rsidRPr="008E5C68" w14:paraId="04D8F640" w14:textId="77777777" w:rsidTr="00657374">
        <w:tc>
          <w:tcPr>
            <w:tcW w:w="14390" w:type="dxa"/>
          </w:tcPr>
          <w:p w14:paraId="2729ACDA" w14:textId="77777777" w:rsidR="00C03907" w:rsidRPr="008E5C68" w:rsidRDefault="00C0390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9A69833" w14:textId="77777777" w:rsidR="00C03907" w:rsidRPr="008E5C68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</w:p>
    <w:p w14:paraId="21B42C9E" w14:textId="263872AC" w:rsidR="00C03907" w:rsidRPr="008E5C68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 xml:space="preserve">3.4 </w:t>
      </w:r>
      <w:r w:rsidR="00F17DFA" w:rsidRPr="00F17DFA">
        <w:rPr>
          <w:rFonts w:asciiTheme="minorHAnsi" w:hAnsiTheme="minorHAnsi" w:cstheme="minorHAnsi"/>
          <w:sz w:val="22"/>
          <w:szCs w:val="22"/>
        </w:rPr>
        <w:t>Describe experience managing complex neighborhood dynamics related to Master Lease and Property Management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07" w:rsidRPr="008E5C68" w14:paraId="280FA0E9" w14:textId="77777777" w:rsidTr="00657374">
        <w:tc>
          <w:tcPr>
            <w:tcW w:w="14390" w:type="dxa"/>
          </w:tcPr>
          <w:p w14:paraId="62B72B93" w14:textId="77777777" w:rsidR="00C03907" w:rsidRPr="008E5C68" w:rsidRDefault="00C0390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51571AF" w14:textId="77777777" w:rsidR="00C03907" w:rsidRPr="007E60F2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</w:p>
    <w:p w14:paraId="18207C92" w14:textId="29B324C5" w:rsidR="00C03907" w:rsidRPr="007E60F2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  <w:r w:rsidRPr="007E60F2">
        <w:rPr>
          <w:rFonts w:asciiTheme="minorHAnsi" w:hAnsiTheme="minorHAnsi" w:cstheme="minorHAnsi"/>
          <w:sz w:val="22"/>
          <w:szCs w:val="22"/>
        </w:rPr>
        <w:t xml:space="preserve">3.5 </w:t>
      </w:r>
      <w:r w:rsidR="00F17DFA" w:rsidRPr="00F17DFA">
        <w:rPr>
          <w:rFonts w:ascii="Calibri" w:hAnsi="Calibri" w:cs="Calibri"/>
          <w:sz w:val="22"/>
          <w:szCs w:val="22"/>
        </w:rPr>
        <w:t>Describe experience collaborating and coordinating with external agencies and/or providers to deliver Master Lease and Property Management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07" w:rsidRPr="007E60F2" w14:paraId="5246A024" w14:textId="77777777" w:rsidTr="00B32B47">
        <w:tc>
          <w:tcPr>
            <w:tcW w:w="9350" w:type="dxa"/>
          </w:tcPr>
          <w:p w14:paraId="73BDC54A" w14:textId="77777777" w:rsidR="00C03907" w:rsidRPr="007E60F2" w:rsidRDefault="00C0390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0F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0F2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E60F2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E60F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E60F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E60F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E60F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E60F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E60F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E60F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7193932" w14:textId="77777777" w:rsidR="00C21753" w:rsidRPr="008E5C68" w:rsidRDefault="00C21753" w:rsidP="00F76328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A397428" w14:textId="56D60881" w:rsidR="00F76328" w:rsidRPr="008E5C68" w:rsidRDefault="00C03907" w:rsidP="00C0390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8E5C68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Program Approach </w:t>
      </w:r>
      <w:r w:rsidR="00A22C31" w:rsidRPr="008E5C68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(</w:t>
      </w:r>
      <w:r w:rsidR="004573DA" w:rsidRPr="008E5C68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 xml:space="preserve">Suggested </w:t>
      </w:r>
      <w:r w:rsidR="00B32B47" w:rsidRPr="008E5C68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 xml:space="preserve">7 </w:t>
      </w:r>
      <w:r w:rsidR="00A702F9" w:rsidRPr="008E5C68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pages maximum for responses to this section)</w:t>
      </w:r>
    </w:p>
    <w:p w14:paraId="7A26A981" w14:textId="06B7CE32" w:rsidR="00C03907" w:rsidRPr="008E5C68" w:rsidRDefault="00C03907" w:rsidP="00B32B4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 xml:space="preserve">4.1 </w:t>
      </w:r>
      <w:r w:rsidR="00F17DFA" w:rsidRPr="00F17DFA">
        <w:rPr>
          <w:rFonts w:asciiTheme="minorHAnsi" w:hAnsiTheme="minorHAnsi" w:cstheme="minorHAnsi"/>
          <w:sz w:val="22"/>
          <w:szCs w:val="22"/>
        </w:rPr>
        <w:t>Describe Master Lease and Property Management plan based on the Scope of Services. Including plan for long- and short-term asset management; stewardship of Master Lease; leasehold interest; possessory interest; and property tax welfare exemption filling.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2B47" w:rsidRPr="008E5C68" w14:paraId="7EBE79C8" w14:textId="77777777" w:rsidTr="00657374">
        <w:tc>
          <w:tcPr>
            <w:tcW w:w="14390" w:type="dxa"/>
          </w:tcPr>
          <w:p w14:paraId="569A7670" w14:textId="77777777" w:rsidR="00B32B47" w:rsidRPr="008E5C68" w:rsidRDefault="00B32B4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EEE36AC" w14:textId="77777777" w:rsidR="00B32B47" w:rsidRDefault="00B32B47" w:rsidP="00C03907">
      <w:pPr>
        <w:rPr>
          <w:rFonts w:asciiTheme="minorHAnsi" w:hAnsiTheme="minorHAnsi" w:cstheme="minorHAnsi"/>
          <w:sz w:val="22"/>
          <w:szCs w:val="22"/>
        </w:rPr>
      </w:pPr>
    </w:p>
    <w:p w14:paraId="653AFEF1" w14:textId="4A5B483C" w:rsidR="001C45F7" w:rsidRPr="00A7327C" w:rsidRDefault="001C45F7" w:rsidP="00A7327C">
      <w:pPr>
        <w:ind w:left="360" w:hanging="360"/>
        <w:rPr>
          <w:rFonts w:ascii="Calibri" w:hAnsi="Calibri" w:cs="Calibri"/>
          <w:sz w:val="22"/>
          <w:szCs w:val="22"/>
        </w:rPr>
      </w:pPr>
      <w:r w:rsidRPr="00A7327C">
        <w:rPr>
          <w:rFonts w:asciiTheme="minorHAnsi" w:hAnsiTheme="minorHAnsi" w:cstheme="minorHAnsi"/>
          <w:sz w:val="22"/>
          <w:szCs w:val="22"/>
        </w:rPr>
        <w:t>4.2</w:t>
      </w:r>
      <w:r w:rsidRPr="00F17DFA">
        <w:rPr>
          <w:rFonts w:asciiTheme="minorHAnsi" w:hAnsiTheme="minorHAnsi" w:cstheme="minorHAnsi"/>
          <w:sz w:val="22"/>
          <w:szCs w:val="22"/>
        </w:rPr>
        <w:t xml:space="preserve"> </w:t>
      </w:r>
      <w:r w:rsidR="00F17DFA" w:rsidRPr="00F17DFA">
        <w:rPr>
          <w:rFonts w:asciiTheme="minorHAnsi" w:hAnsiTheme="minorHAnsi" w:cstheme="minorHAnsi"/>
          <w:sz w:val="22"/>
          <w:szCs w:val="22"/>
        </w:rPr>
        <w:t>Describe how services will be provided with tenant centered approaches that focus on racial and gender equity and align with the core components of Housing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327C" w:rsidRPr="008E5C68" w14:paraId="6953F406" w14:textId="77777777" w:rsidTr="00414CF8">
        <w:tc>
          <w:tcPr>
            <w:tcW w:w="14390" w:type="dxa"/>
          </w:tcPr>
          <w:p w14:paraId="0473CB89" w14:textId="77777777" w:rsidR="00A7327C" w:rsidRPr="008E5C68" w:rsidRDefault="00A7327C" w:rsidP="00414C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4B03AD3" w14:textId="77777777" w:rsidR="001C45F7" w:rsidRPr="008E5C68" w:rsidRDefault="001C45F7" w:rsidP="00C03907">
      <w:pPr>
        <w:rPr>
          <w:rFonts w:asciiTheme="minorHAnsi" w:hAnsiTheme="minorHAnsi" w:cstheme="minorHAnsi"/>
          <w:sz w:val="22"/>
          <w:szCs w:val="22"/>
        </w:rPr>
      </w:pPr>
    </w:p>
    <w:p w14:paraId="3841A550" w14:textId="2D03AA2F" w:rsidR="00C03907" w:rsidRPr="008E5C68" w:rsidRDefault="00C03907" w:rsidP="00B32B4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>4.</w:t>
      </w:r>
      <w:r w:rsidR="00A7327C">
        <w:rPr>
          <w:rFonts w:asciiTheme="minorHAnsi" w:hAnsiTheme="minorHAnsi" w:cstheme="minorHAnsi"/>
          <w:sz w:val="22"/>
          <w:szCs w:val="22"/>
        </w:rPr>
        <w:t>3</w:t>
      </w:r>
      <w:r w:rsidRPr="008E5C68">
        <w:rPr>
          <w:rFonts w:asciiTheme="minorHAnsi" w:hAnsiTheme="minorHAnsi" w:cstheme="minorHAnsi"/>
          <w:sz w:val="22"/>
          <w:szCs w:val="22"/>
        </w:rPr>
        <w:t xml:space="preserve"> Describe how services will be provided to promote TAY tenant safety and prevent tenant harm and crises. Include any relevant policies and procedures as </w:t>
      </w:r>
      <w:r w:rsidRPr="008E5C68">
        <w:rPr>
          <w:rFonts w:asciiTheme="minorHAnsi" w:hAnsiTheme="minorHAnsi" w:cstheme="minorHAnsi"/>
          <w:b/>
          <w:bCs/>
          <w:sz w:val="22"/>
          <w:szCs w:val="22"/>
        </w:rPr>
        <w:t>Attachment 6a.</w:t>
      </w:r>
      <w:r w:rsidRPr="008E5C6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2B47" w:rsidRPr="008E5C68" w14:paraId="6768B692" w14:textId="77777777" w:rsidTr="00657374">
        <w:tc>
          <w:tcPr>
            <w:tcW w:w="14390" w:type="dxa"/>
          </w:tcPr>
          <w:p w14:paraId="3EC00410" w14:textId="77777777" w:rsidR="00B32B47" w:rsidRPr="008E5C68" w:rsidRDefault="00B32B4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142E7B6" w14:textId="77777777" w:rsidR="00B32B47" w:rsidRDefault="00B32B47" w:rsidP="00C03907">
      <w:pPr>
        <w:rPr>
          <w:rFonts w:asciiTheme="minorHAnsi" w:hAnsiTheme="minorHAnsi" w:cstheme="minorHAnsi"/>
          <w:sz w:val="22"/>
          <w:szCs w:val="22"/>
        </w:rPr>
      </w:pPr>
    </w:p>
    <w:p w14:paraId="52232B2B" w14:textId="77777777" w:rsidR="00F17DFA" w:rsidRPr="008E5C68" w:rsidRDefault="00F17DFA" w:rsidP="00C03907">
      <w:pPr>
        <w:rPr>
          <w:rFonts w:asciiTheme="minorHAnsi" w:hAnsiTheme="minorHAnsi" w:cstheme="minorHAnsi"/>
          <w:sz w:val="22"/>
          <w:szCs w:val="22"/>
        </w:rPr>
      </w:pPr>
    </w:p>
    <w:p w14:paraId="496FB3D2" w14:textId="37241536" w:rsidR="00C03907" w:rsidRPr="008E5C68" w:rsidRDefault="00C03907" w:rsidP="00C03907">
      <w:pPr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="00F17DFA">
        <w:rPr>
          <w:rFonts w:asciiTheme="minorHAnsi" w:hAnsiTheme="minorHAnsi" w:cstheme="minorHAnsi"/>
          <w:sz w:val="22"/>
          <w:szCs w:val="22"/>
        </w:rPr>
        <w:t>4</w:t>
      </w:r>
      <w:r w:rsidRPr="008E5C68">
        <w:rPr>
          <w:rFonts w:asciiTheme="minorHAnsi" w:hAnsiTheme="minorHAnsi" w:cstheme="minorHAnsi"/>
          <w:sz w:val="22"/>
          <w:szCs w:val="22"/>
        </w:rPr>
        <w:t xml:space="preserve"> Describe plan for project management of tenant improvements and building renovations.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CD4" w:rsidRPr="008E5C68" w14:paraId="63E3CD05" w14:textId="77777777" w:rsidTr="00B32B47">
        <w:tc>
          <w:tcPr>
            <w:tcW w:w="9350" w:type="dxa"/>
          </w:tcPr>
          <w:p w14:paraId="7CF87D17" w14:textId="77777777" w:rsidR="007D7CD4" w:rsidRPr="008E5C68" w:rsidRDefault="007D7CD4" w:rsidP="006F57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0"/>
      <w:bookmarkEnd w:id="1"/>
    </w:tbl>
    <w:p w14:paraId="27A605E0" w14:textId="77777777" w:rsidR="00C21753" w:rsidRPr="008E5C68" w:rsidRDefault="00C21753" w:rsidP="00A11E1A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1DCCE8C2" w14:textId="6ACE18F3" w:rsidR="00A11E1A" w:rsidRPr="008E5C68" w:rsidRDefault="00073689" w:rsidP="00231D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E5C68">
        <w:rPr>
          <w:rFonts w:asciiTheme="minorHAnsi" w:hAnsiTheme="minorHAnsi" w:cstheme="minorHAnsi"/>
          <w:b/>
          <w:iCs/>
          <w:sz w:val="22"/>
          <w:szCs w:val="22"/>
          <w:u w:val="single"/>
        </w:rPr>
        <w:t>Organizational Capacity and Staffing</w:t>
      </w:r>
      <w:r w:rsidR="00591713" w:rsidRPr="008E5C68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 w:rsidR="00591713" w:rsidRPr="008E5C68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r w:rsidR="00B32B47" w:rsidRPr="008E5C68">
        <w:rPr>
          <w:rFonts w:asciiTheme="minorHAnsi" w:hAnsiTheme="minorHAnsi" w:cstheme="minorHAnsi"/>
          <w:b/>
          <w:i/>
          <w:sz w:val="22"/>
          <w:szCs w:val="22"/>
          <w:u w:val="single"/>
        </w:rPr>
        <w:t>8</w:t>
      </w:r>
      <w:r w:rsidR="00591713" w:rsidRPr="008E5C6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pages maximum for responses to this section)</w:t>
      </w:r>
    </w:p>
    <w:p w14:paraId="45CD02B9" w14:textId="5E529473" w:rsidR="00B32B47" w:rsidRPr="008E5C68" w:rsidRDefault="00B32B47" w:rsidP="00B32B47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8E5C68">
        <w:rPr>
          <w:rFonts w:ascii="Calibri" w:hAnsi="Calibri" w:cs="Calibri"/>
          <w:sz w:val="22"/>
          <w:szCs w:val="22"/>
        </w:rPr>
        <w:t xml:space="preserve">Describe organizational capacity to provide </w:t>
      </w:r>
      <w:r w:rsidR="00920661">
        <w:rPr>
          <w:rFonts w:ascii="Calibri" w:hAnsi="Calibri" w:cs="Calibri"/>
          <w:sz w:val="22"/>
          <w:szCs w:val="22"/>
        </w:rPr>
        <w:t xml:space="preserve">Master Lease and </w:t>
      </w:r>
      <w:r w:rsidRPr="008E5C68">
        <w:rPr>
          <w:rFonts w:ascii="Calibri" w:hAnsi="Calibri" w:cs="Calibri"/>
          <w:sz w:val="22"/>
          <w:szCs w:val="22"/>
        </w:rPr>
        <w:t xml:space="preserve">Property Management services and project management of tenant improvements and building renovations.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2B47" w:rsidRPr="008E5C68" w14:paraId="73A3814F" w14:textId="77777777" w:rsidTr="00657374">
        <w:tc>
          <w:tcPr>
            <w:tcW w:w="9350" w:type="dxa"/>
          </w:tcPr>
          <w:p w14:paraId="1BF72718" w14:textId="77777777" w:rsidR="00B32B47" w:rsidRPr="008E5C68" w:rsidRDefault="00B32B4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CCA3749" w14:textId="77777777" w:rsidR="00B32B47" w:rsidRPr="008E5C68" w:rsidRDefault="00B32B47" w:rsidP="00B32B47">
      <w:pPr>
        <w:pStyle w:val="ListParagraph"/>
        <w:rPr>
          <w:rFonts w:ascii="Calibri" w:hAnsi="Calibri" w:cs="Calibri"/>
          <w:sz w:val="22"/>
          <w:szCs w:val="22"/>
        </w:rPr>
      </w:pPr>
    </w:p>
    <w:p w14:paraId="64EE3A76" w14:textId="40830100" w:rsidR="00B32B47" w:rsidRPr="008E5C68" w:rsidRDefault="00B32B47" w:rsidP="00B32B47">
      <w:pPr>
        <w:pStyle w:val="ListParagraph"/>
        <w:numPr>
          <w:ilvl w:val="1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8E5C68">
        <w:rPr>
          <w:rFonts w:ascii="Calibri" w:hAnsi="Calibri" w:cs="Calibri"/>
          <w:sz w:val="22"/>
          <w:szCs w:val="22"/>
        </w:rPr>
        <w:t xml:space="preserve">Describe program staffing plan including staff titles, FTE, licenses/ certifications, language capacity; roles and responsibilities; and supervision structure. Include an organizational chart to show where services will fall within the agency as </w:t>
      </w:r>
      <w:r w:rsidRPr="008E5C68">
        <w:rPr>
          <w:rFonts w:ascii="Calibri" w:hAnsi="Calibri" w:cs="Calibri"/>
          <w:b/>
          <w:bCs/>
          <w:sz w:val="22"/>
          <w:szCs w:val="22"/>
        </w:rPr>
        <w:t xml:space="preserve">Attachment 7a.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2B47" w:rsidRPr="008E5C68" w14:paraId="0E53B932" w14:textId="77777777" w:rsidTr="00657374">
        <w:tc>
          <w:tcPr>
            <w:tcW w:w="9350" w:type="dxa"/>
          </w:tcPr>
          <w:p w14:paraId="66DED9BB" w14:textId="77777777" w:rsidR="00B32B47" w:rsidRPr="008E5C68" w:rsidRDefault="00B32B4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F9CE472" w14:textId="77777777" w:rsidR="00B32B47" w:rsidRPr="008E5C68" w:rsidRDefault="00B32B47" w:rsidP="00B32B47">
      <w:pPr>
        <w:rPr>
          <w:rFonts w:ascii="Calibri" w:hAnsi="Calibri" w:cs="Calibri"/>
          <w:sz w:val="22"/>
          <w:szCs w:val="22"/>
        </w:rPr>
      </w:pPr>
    </w:p>
    <w:p w14:paraId="2245B71B" w14:textId="77777777" w:rsidR="00B32B47" w:rsidRPr="008E5C68" w:rsidRDefault="00B32B47" w:rsidP="00B32B47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8E5C68">
        <w:rPr>
          <w:rFonts w:ascii="Calibri" w:hAnsi="Calibri" w:cs="Calibri"/>
          <w:sz w:val="22"/>
          <w:szCs w:val="22"/>
        </w:rPr>
        <w:t xml:space="preserve">Describe how staff will reflect the population served through lived experience and/or an organizational growth and development plan that promotes cultural humility.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2B47" w:rsidRPr="008E5C68" w14:paraId="12FD4968" w14:textId="77777777" w:rsidTr="00657374">
        <w:tc>
          <w:tcPr>
            <w:tcW w:w="9350" w:type="dxa"/>
          </w:tcPr>
          <w:p w14:paraId="01757B06" w14:textId="77777777" w:rsidR="00B32B47" w:rsidRPr="008E5C68" w:rsidRDefault="00B32B4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09F811E3" w14:textId="77777777" w:rsidR="00B32B47" w:rsidRPr="008E5C68" w:rsidRDefault="00B32B47" w:rsidP="00B32B47">
      <w:pPr>
        <w:rPr>
          <w:rFonts w:ascii="Calibri" w:hAnsi="Calibri" w:cs="Calibri"/>
          <w:sz w:val="22"/>
          <w:szCs w:val="22"/>
        </w:rPr>
      </w:pPr>
    </w:p>
    <w:p w14:paraId="678E5269" w14:textId="77777777" w:rsidR="00B32B47" w:rsidRPr="008E5C68" w:rsidRDefault="00B32B47" w:rsidP="00B32B47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8E5C68">
        <w:rPr>
          <w:rFonts w:ascii="Calibri" w:hAnsi="Calibri" w:cs="Calibri"/>
          <w:sz w:val="22"/>
          <w:szCs w:val="22"/>
        </w:rPr>
        <w:t>Describe agency capacity and plan to implement the Good Neighbor Policy and work in partnership with neighboring residents and businesses to ensure that the program has a positive impact on the community, including staff that will respond to neighbors, participate in community/ neighborhood events, and attend regular meetings with HSH.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106" w:rsidRPr="008E5C68" w14:paraId="3CC765E3" w14:textId="77777777" w:rsidTr="00B32B47">
        <w:tc>
          <w:tcPr>
            <w:tcW w:w="9350" w:type="dxa"/>
          </w:tcPr>
          <w:p w14:paraId="45BE9E30" w14:textId="77777777" w:rsidR="000D5106" w:rsidRPr="008E5C68" w:rsidRDefault="000D5106" w:rsidP="00CA05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89C961F" w14:textId="4E33401D" w:rsidR="000D5106" w:rsidRPr="008E5C68" w:rsidRDefault="000D5106" w:rsidP="000D5106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14:paraId="28D983E4" w14:textId="3A238047" w:rsidR="002803B0" w:rsidRPr="008E5C68" w:rsidRDefault="00B32B47" w:rsidP="00B32B47">
      <w:pPr>
        <w:pStyle w:val="BodyText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i w:val="0"/>
          <w:sz w:val="22"/>
          <w:szCs w:val="22"/>
          <w:u w:val="single"/>
        </w:rPr>
      </w:pPr>
      <w:r w:rsidRPr="008E5C68">
        <w:rPr>
          <w:rFonts w:asciiTheme="minorHAnsi" w:hAnsiTheme="minorHAnsi" w:cstheme="minorHAnsi"/>
          <w:bCs/>
          <w:i w:val="0"/>
          <w:sz w:val="22"/>
          <w:szCs w:val="22"/>
          <w:u w:val="single"/>
        </w:rPr>
        <w:t>Collaborations and Partnerships (</w:t>
      </w:r>
      <w:r w:rsidRPr="008E5C68">
        <w:rPr>
          <w:rFonts w:asciiTheme="minorHAnsi" w:hAnsiTheme="minorHAnsi" w:cstheme="minorHAnsi"/>
          <w:bCs/>
          <w:iCs/>
          <w:sz w:val="22"/>
          <w:szCs w:val="22"/>
          <w:u w:val="single"/>
        </w:rPr>
        <w:t>2 pages maximum for responses to this section</w:t>
      </w:r>
      <w:r w:rsidRPr="008E5C68">
        <w:rPr>
          <w:rFonts w:asciiTheme="minorHAnsi" w:hAnsiTheme="minorHAnsi" w:cstheme="minorHAnsi"/>
          <w:bCs/>
          <w:i w:val="0"/>
          <w:sz w:val="22"/>
          <w:szCs w:val="22"/>
          <w:u w:val="single"/>
        </w:rPr>
        <w:t>)</w:t>
      </w:r>
    </w:p>
    <w:p w14:paraId="7CB96210" w14:textId="239F78BD" w:rsidR="00B32B47" w:rsidRPr="008E5C68" w:rsidRDefault="00B32B47" w:rsidP="00B32B47">
      <w:pPr>
        <w:pStyle w:val="BodyText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E5C6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Describe </w:t>
      </w:r>
      <w:r w:rsidRPr="008E5C68">
        <w:rPr>
          <w:rFonts w:ascii="Calibri" w:hAnsi="Calibri" w:cs="Calibri"/>
          <w:b w:val="0"/>
          <w:bCs/>
          <w:i w:val="0"/>
          <w:iCs/>
          <w:sz w:val="22"/>
          <w:szCs w:val="22"/>
        </w:rPr>
        <w:t>plan for coordinating with the Support</w:t>
      </w:r>
      <w:r w:rsidR="006431D2">
        <w:rPr>
          <w:rFonts w:ascii="Calibri" w:hAnsi="Calibri" w:cs="Calibri"/>
          <w:b w:val="0"/>
          <w:bCs/>
          <w:i w:val="0"/>
          <w:iCs/>
          <w:sz w:val="22"/>
          <w:szCs w:val="22"/>
        </w:rPr>
        <w:t>ive</w:t>
      </w:r>
      <w:r w:rsidRPr="008E5C68">
        <w:rPr>
          <w:rFonts w:ascii="Calibri" w:hAnsi="Calibri" w:cs="Calibri"/>
          <w:b w:val="0"/>
          <w:bCs/>
          <w:i w:val="0"/>
          <w:iCs/>
          <w:sz w:val="22"/>
          <w:szCs w:val="22"/>
        </w:rPr>
        <w:t xml:space="preserve"> Services provider and tenant improvements and building renovations provider/s, as appropriate.  Include previous experience and collaborators.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2B47" w:rsidRPr="008E5C68" w14:paraId="21836D45" w14:textId="77777777" w:rsidTr="00657374">
        <w:tc>
          <w:tcPr>
            <w:tcW w:w="9350" w:type="dxa"/>
          </w:tcPr>
          <w:p w14:paraId="6EF3FED0" w14:textId="77777777" w:rsidR="00B32B47" w:rsidRPr="008E5C68" w:rsidRDefault="00B32B4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49B1674" w14:textId="77777777" w:rsidR="00B32B47" w:rsidRPr="008E5C68" w:rsidRDefault="00B32B47" w:rsidP="00B32B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9F63B3" w14:textId="107F70D7" w:rsidR="00B32B47" w:rsidRPr="008E5C68" w:rsidRDefault="00B32B47" w:rsidP="00B32B4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5C68">
        <w:rPr>
          <w:rFonts w:asciiTheme="minorHAnsi" w:hAnsiTheme="minorHAnsi" w:cstheme="minorHAnsi"/>
          <w:b/>
          <w:bCs/>
          <w:sz w:val="22"/>
          <w:szCs w:val="22"/>
          <w:u w:val="single"/>
        </w:rPr>
        <w:t>Prior Performance</w:t>
      </w:r>
      <w:r w:rsidR="008E5C68" w:rsidRPr="008E5C6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8E5C68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 page maximum for clarification and/or additional information</w:t>
      </w:r>
      <w:r w:rsidR="008E5C68" w:rsidRPr="008E5C68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5394D53A" w14:textId="2992B021" w:rsidR="00B32B47" w:rsidRPr="008E5C68" w:rsidRDefault="00B32B47" w:rsidP="00B32B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E5C68">
        <w:rPr>
          <w:rFonts w:ascii="Calibri" w:hAnsi="Calibri" w:cs="Calibri"/>
          <w:sz w:val="22"/>
          <w:szCs w:val="22"/>
        </w:rPr>
        <w:t xml:space="preserve">Include program monitoring results for a project with a similar scope including findings and/or corrective action plan, response to the issued corrective action plan, and final disposition status. Include any relevant attachments as </w:t>
      </w:r>
      <w:r w:rsidRPr="00A5457C">
        <w:rPr>
          <w:rFonts w:ascii="Calibri" w:hAnsi="Calibri" w:cs="Calibri"/>
          <w:b/>
          <w:bCs/>
          <w:sz w:val="22"/>
          <w:szCs w:val="22"/>
        </w:rPr>
        <w:t>Attachment 8a</w:t>
      </w:r>
      <w:r w:rsidRPr="008E5C68">
        <w:rPr>
          <w:rFonts w:ascii="Calibri" w:hAnsi="Calibri" w:cs="Calibri"/>
          <w:sz w:val="22"/>
          <w:szCs w:val="22"/>
        </w:rPr>
        <w:t xml:space="preserve">.  </w:t>
      </w:r>
    </w:p>
    <w:p w14:paraId="21E4D9B4" w14:textId="29353939" w:rsidR="00B32B47" w:rsidRPr="008E5C68" w:rsidRDefault="00B32B47" w:rsidP="00B32B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8E5C72" w14:textId="77777777" w:rsidR="00B32B47" w:rsidRPr="008E5C68" w:rsidRDefault="00B32B47" w:rsidP="00B32B47">
      <w:pPr>
        <w:pStyle w:val="BodyText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sectPr w:rsidR="00B32B47" w:rsidRPr="008E5C68" w:rsidSect="00BD5CB2">
      <w:headerReference w:type="first" r:id="rId11"/>
      <w:pgSz w:w="12240" w:h="15840" w:code="1"/>
      <w:pgMar w:top="720" w:right="1440" w:bottom="72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4D1C" w14:textId="77777777" w:rsidR="00FB0A62" w:rsidRDefault="00FB0A62">
      <w:r>
        <w:separator/>
      </w:r>
    </w:p>
  </w:endnote>
  <w:endnote w:type="continuationSeparator" w:id="0">
    <w:p w14:paraId="3DF02EB5" w14:textId="77777777" w:rsidR="00FB0A62" w:rsidRDefault="00FB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A713" w14:textId="527CE86C" w:rsidR="008E5C68" w:rsidRPr="008E5C68" w:rsidRDefault="008E5C68" w:rsidP="008E5C68">
    <w:pPr>
      <w:pStyle w:val="Footer"/>
      <w:rPr>
        <w:rFonts w:asciiTheme="minorHAnsi" w:hAnsiTheme="minorHAnsi" w:cstheme="minorHAnsi"/>
        <w:sz w:val="22"/>
        <w:szCs w:val="22"/>
      </w:rPr>
    </w:pPr>
    <w:r w:rsidRPr="008E5C68">
      <w:rPr>
        <w:rFonts w:asciiTheme="minorHAnsi" w:hAnsiTheme="minorHAnsi" w:cstheme="minorHAnsi"/>
        <w:sz w:val="22"/>
        <w:szCs w:val="22"/>
      </w:rPr>
      <w:t>RFQ #14</w:t>
    </w:r>
    <w:r w:rsidR="0063068A">
      <w:rPr>
        <w:rFonts w:asciiTheme="minorHAnsi" w:hAnsiTheme="minorHAnsi" w:cstheme="minorHAnsi"/>
        <w:sz w:val="22"/>
        <w:szCs w:val="22"/>
      </w:rPr>
      <w:t>4</w:t>
    </w:r>
    <w:r w:rsidRPr="008E5C68">
      <w:rPr>
        <w:rFonts w:asciiTheme="minorHAnsi" w:hAnsiTheme="minorHAnsi" w:cstheme="minorHAnsi"/>
        <w:sz w:val="22"/>
        <w:szCs w:val="22"/>
      </w:rPr>
      <w:t xml:space="preserve"> </w:t>
    </w:r>
    <w:r w:rsidRPr="008E5C68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1867628581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sdtContent>
        </w:sdt>
      </w:sdtContent>
    </w:sdt>
  </w:p>
  <w:p w14:paraId="04E08B4F" w14:textId="219F154B" w:rsidR="002F1312" w:rsidRPr="0032515C" w:rsidRDefault="002F1312" w:rsidP="008E5C68">
    <w:pPr>
      <w:pStyle w:val="Footer"/>
      <w:rPr>
        <w:rFonts w:asciiTheme="minorHAnsi" w:hAnsi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121A" w14:textId="52A22F12" w:rsidR="008E5C68" w:rsidRDefault="008E5C68" w:rsidP="008E5C68">
    <w:pPr>
      <w:pStyle w:val="Footer"/>
    </w:pPr>
    <w:r w:rsidRPr="008E5C68">
      <w:rPr>
        <w:rFonts w:asciiTheme="minorHAnsi" w:hAnsiTheme="minorHAnsi" w:cstheme="minorHAnsi"/>
        <w:sz w:val="22"/>
        <w:szCs w:val="22"/>
      </w:rPr>
      <w:t>RFQ #14</w:t>
    </w:r>
    <w:r w:rsidR="0063068A">
      <w:rPr>
        <w:rFonts w:asciiTheme="minorHAnsi" w:hAnsiTheme="minorHAnsi" w:cstheme="minorHAnsi"/>
        <w:sz w:val="22"/>
        <w:szCs w:val="22"/>
      </w:rPr>
      <w:t>4</w:t>
    </w:r>
    <w:r w:rsidRPr="008E5C68">
      <w:rPr>
        <w:rFonts w:asciiTheme="minorHAnsi" w:hAnsiTheme="minorHAnsi" w:cstheme="minorHAnsi"/>
        <w:sz w:val="22"/>
        <w:szCs w:val="22"/>
      </w:rPr>
      <w:t xml:space="preserve"> </w:t>
    </w:r>
    <w:r w:rsidRPr="008E5C68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-1981614544"/>
        <w:docPartObj>
          <w:docPartGallery w:val="Page Numbers (Bottom of Page)"/>
          <w:docPartUnique/>
        </w:docPartObj>
      </w:sdtPr>
      <w:sdtEndPr>
        <w:rPr>
          <w:rFonts w:ascii="CG Times (W1)" w:hAnsi="CG Times (W1)" w:cs="Times New Roman"/>
          <w:sz w:val="24"/>
          <w:szCs w:val="24"/>
        </w:rPr>
      </w:sdtEnd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CG Times (W1)" w:hAnsi="CG Times (W1)" w:cs="Times New Roman"/>
              <w:sz w:val="24"/>
              <w:szCs w:val="24"/>
            </w:rPr>
          </w:sdtEndPr>
          <w:sdtContent>
            <w:r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sdtContent>
        </w:sdt>
      </w:sdtContent>
    </w:sdt>
  </w:p>
  <w:p w14:paraId="23886D85" w14:textId="77777777" w:rsidR="0040088E" w:rsidRDefault="0040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112A" w14:textId="77777777" w:rsidR="00FB0A62" w:rsidRDefault="00FB0A62">
      <w:r>
        <w:separator/>
      </w:r>
    </w:p>
  </w:footnote>
  <w:footnote w:type="continuationSeparator" w:id="0">
    <w:p w14:paraId="1AC126F8" w14:textId="77777777" w:rsidR="00FB0A62" w:rsidRDefault="00FB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3744" w14:textId="1C000E43" w:rsidR="0010449C" w:rsidRDefault="0010449C">
    <w:pPr>
      <w:pStyle w:val="Header"/>
      <w:rPr>
        <w:rFonts w:ascii="Calibri" w:hAnsi="Calibri" w:cs="Calibri"/>
        <w:b/>
        <w:bCs/>
        <w:sz w:val="22"/>
        <w:szCs w:val="22"/>
      </w:rPr>
    </w:pPr>
    <w:r w:rsidRPr="0010449C">
      <w:rPr>
        <w:rFonts w:ascii="Calibri" w:hAnsi="Calibri" w:cs="Calibri"/>
        <w:b/>
        <w:bCs/>
        <w:sz w:val="22"/>
        <w:szCs w:val="22"/>
      </w:rPr>
      <w:t xml:space="preserve">Appendix 1a: </w:t>
    </w:r>
    <w:r w:rsidR="005C5DB8">
      <w:rPr>
        <w:rFonts w:ascii="Calibri" w:hAnsi="Calibri" w:cs="Calibri"/>
        <w:b/>
        <w:bCs/>
        <w:sz w:val="22"/>
        <w:szCs w:val="22"/>
      </w:rPr>
      <w:t xml:space="preserve">Master Lease and </w:t>
    </w:r>
    <w:r w:rsidR="00153B36">
      <w:rPr>
        <w:rFonts w:ascii="Calibri" w:hAnsi="Calibri" w:cs="Calibri"/>
        <w:b/>
        <w:bCs/>
        <w:sz w:val="22"/>
        <w:szCs w:val="22"/>
      </w:rPr>
      <w:t>Property Management Written Proposal</w:t>
    </w:r>
  </w:p>
  <w:p w14:paraId="3C3B6ED0" w14:textId="77777777" w:rsidR="00B32B47" w:rsidRDefault="00B32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6C6C" w14:textId="74B66D07" w:rsidR="008E5C68" w:rsidRDefault="008E5C68" w:rsidP="008E5C68">
    <w:pPr>
      <w:pStyle w:val="Header"/>
      <w:rPr>
        <w:rFonts w:ascii="Calibri" w:hAnsi="Calibri" w:cs="Calibri"/>
        <w:b/>
        <w:bCs/>
        <w:sz w:val="22"/>
        <w:szCs w:val="22"/>
      </w:rPr>
    </w:pPr>
    <w:r w:rsidRPr="0010449C">
      <w:rPr>
        <w:rFonts w:ascii="Calibri" w:hAnsi="Calibri" w:cs="Calibri"/>
        <w:b/>
        <w:bCs/>
        <w:sz w:val="22"/>
        <w:szCs w:val="22"/>
      </w:rPr>
      <w:t xml:space="preserve">Appendix 1a: </w:t>
    </w:r>
    <w:r w:rsidR="005C5DB8">
      <w:rPr>
        <w:rFonts w:ascii="Calibri" w:hAnsi="Calibri" w:cs="Calibri"/>
        <w:b/>
        <w:bCs/>
        <w:sz w:val="22"/>
        <w:szCs w:val="22"/>
      </w:rPr>
      <w:t xml:space="preserve">Master Lease and </w:t>
    </w:r>
    <w:r>
      <w:rPr>
        <w:rFonts w:ascii="Calibri" w:hAnsi="Calibri" w:cs="Calibri"/>
        <w:b/>
        <w:bCs/>
        <w:sz w:val="22"/>
        <w:szCs w:val="22"/>
      </w:rPr>
      <w:t>Property Management Written Proposal</w:t>
    </w:r>
  </w:p>
  <w:p w14:paraId="046066B3" w14:textId="77777777" w:rsidR="0010449C" w:rsidRPr="0010449C" w:rsidRDefault="0010449C">
    <w:pPr>
      <w:pStyle w:val="Header"/>
      <w:rPr>
        <w:rFonts w:ascii="Calibri" w:hAnsi="Calibri" w:cs="Calibr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BB6"/>
    <w:multiLevelType w:val="multilevel"/>
    <w:tmpl w:val="EAE4D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9E7ADE"/>
    <w:multiLevelType w:val="multilevel"/>
    <w:tmpl w:val="6D9E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E721B6"/>
    <w:multiLevelType w:val="multilevel"/>
    <w:tmpl w:val="2820A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570E0F"/>
    <w:multiLevelType w:val="multilevel"/>
    <w:tmpl w:val="12EEAA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1D439F"/>
    <w:multiLevelType w:val="multilevel"/>
    <w:tmpl w:val="F9F243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67C3933"/>
    <w:multiLevelType w:val="multilevel"/>
    <w:tmpl w:val="6E54F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0363FC"/>
    <w:multiLevelType w:val="multilevel"/>
    <w:tmpl w:val="21F64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DF44BBB"/>
    <w:multiLevelType w:val="multilevel"/>
    <w:tmpl w:val="0FFEE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7723665">
    <w:abstractNumId w:val="5"/>
  </w:num>
  <w:num w:numId="2" w16cid:durableId="17632342">
    <w:abstractNumId w:val="3"/>
  </w:num>
  <w:num w:numId="3" w16cid:durableId="978923563">
    <w:abstractNumId w:val="1"/>
  </w:num>
  <w:num w:numId="4" w16cid:durableId="1445227883">
    <w:abstractNumId w:val="7"/>
  </w:num>
  <w:num w:numId="5" w16cid:durableId="1701931431">
    <w:abstractNumId w:val="6"/>
  </w:num>
  <w:num w:numId="6" w16cid:durableId="488180523">
    <w:abstractNumId w:val="0"/>
  </w:num>
  <w:num w:numId="7" w16cid:durableId="1450398380">
    <w:abstractNumId w:val="9"/>
  </w:num>
  <w:num w:numId="8" w16cid:durableId="90202790">
    <w:abstractNumId w:val="4"/>
  </w:num>
  <w:num w:numId="9" w16cid:durableId="1332485673">
    <w:abstractNumId w:val="2"/>
  </w:num>
  <w:num w:numId="10" w16cid:durableId="111355108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025F3"/>
    <w:rsid w:val="00062FC8"/>
    <w:rsid w:val="00067683"/>
    <w:rsid w:val="00073689"/>
    <w:rsid w:val="000776AD"/>
    <w:rsid w:val="00094E6B"/>
    <w:rsid w:val="000A1239"/>
    <w:rsid w:val="000B4969"/>
    <w:rsid w:val="000D4833"/>
    <w:rsid w:val="000D5106"/>
    <w:rsid w:val="0010206F"/>
    <w:rsid w:val="0010449C"/>
    <w:rsid w:val="001070BF"/>
    <w:rsid w:val="001134D9"/>
    <w:rsid w:val="00122E85"/>
    <w:rsid w:val="001239C2"/>
    <w:rsid w:val="00153B36"/>
    <w:rsid w:val="00154DE2"/>
    <w:rsid w:val="00160982"/>
    <w:rsid w:val="001819C7"/>
    <w:rsid w:val="00183D79"/>
    <w:rsid w:val="00190410"/>
    <w:rsid w:val="00192325"/>
    <w:rsid w:val="001A3983"/>
    <w:rsid w:val="001A65F7"/>
    <w:rsid w:val="001C254D"/>
    <w:rsid w:val="001C3B27"/>
    <w:rsid w:val="001C45F7"/>
    <w:rsid w:val="001C62F5"/>
    <w:rsid w:val="001E57D7"/>
    <w:rsid w:val="001F0791"/>
    <w:rsid w:val="001F27E2"/>
    <w:rsid w:val="00206EC8"/>
    <w:rsid w:val="00231549"/>
    <w:rsid w:val="002319DA"/>
    <w:rsid w:val="00231DA1"/>
    <w:rsid w:val="00234B06"/>
    <w:rsid w:val="002357B7"/>
    <w:rsid w:val="00244B1C"/>
    <w:rsid w:val="00245DC4"/>
    <w:rsid w:val="00253F99"/>
    <w:rsid w:val="00254BCC"/>
    <w:rsid w:val="002627EF"/>
    <w:rsid w:val="002651E3"/>
    <w:rsid w:val="00270A8F"/>
    <w:rsid w:val="00274529"/>
    <w:rsid w:val="002803B0"/>
    <w:rsid w:val="002865B4"/>
    <w:rsid w:val="00286FD9"/>
    <w:rsid w:val="00292FFB"/>
    <w:rsid w:val="0029444B"/>
    <w:rsid w:val="002979C9"/>
    <w:rsid w:val="002979E5"/>
    <w:rsid w:val="002F1312"/>
    <w:rsid w:val="002F3564"/>
    <w:rsid w:val="002F6966"/>
    <w:rsid w:val="003207F3"/>
    <w:rsid w:val="0032254A"/>
    <w:rsid w:val="0032515C"/>
    <w:rsid w:val="00354B5C"/>
    <w:rsid w:val="003603EA"/>
    <w:rsid w:val="0037070D"/>
    <w:rsid w:val="00384A53"/>
    <w:rsid w:val="003D70FF"/>
    <w:rsid w:val="003F6A71"/>
    <w:rsid w:val="0040088E"/>
    <w:rsid w:val="00405E20"/>
    <w:rsid w:val="00432549"/>
    <w:rsid w:val="004573DA"/>
    <w:rsid w:val="00464A6C"/>
    <w:rsid w:val="004712CB"/>
    <w:rsid w:val="004A32F2"/>
    <w:rsid w:val="004D5664"/>
    <w:rsid w:val="00510DA7"/>
    <w:rsid w:val="00513F51"/>
    <w:rsid w:val="00523EE3"/>
    <w:rsid w:val="00526174"/>
    <w:rsid w:val="005563E6"/>
    <w:rsid w:val="00566E53"/>
    <w:rsid w:val="005748CB"/>
    <w:rsid w:val="00581F07"/>
    <w:rsid w:val="005854DE"/>
    <w:rsid w:val="00586367"/>
    <w:rsid w:val="00591713"/>
    <w:rsid w:val="005C3891"/>
    <w:rsid w:val="005C41EF"/>
    <w:rsid w:val="005C5DB8"/>
    <w:rsid w:val="005D1F70"/>
    <w:rsid w:val="005D6EE1"/>
    <w:rsid w:val="005E1A40"/>
    <w:rsid w:val="005E2370"/>
    <w:rsid w:val="005F575A"/>
    <w:rsid w:val="00616BE8"/>
    <w:rsid w:val="0062376D"/>
    <w:rsid w:val="0063068A"/>
    <w:rsid w:val="00637FB3"/>
    <w:rsid w:val="006431D2"/>
    <w:rsid w:val="00652933"/>
    <w:rsid w:val="00664A4F"/>
    <w:rsid w:val="00697E4C"/>
    <w:rsid w:val="006A4079"/>
    <w:rsid w:val="006B2DBF"/>
    <w:rsid w:val="006B7216"/>
    <w:rsid w:val="006C6EB1"/>
    <w:rsid w:val="006D60B9"/>
    <w:rsid w:val="006E6255"/>
    <w:rsid w:val="006F0A82"/>
    <w:rsid w:val="006F32EA"/>
    <w:rsid w:val="006F65C1"/>
    <w:rsid w:val="007033F2"/>
    <w:rsid w:val="007431FB"/>
    <w:rsid w:val="00743783"/>
    <w:rsid w:val="00777D87"/>
    <w:rsid w:val="00787ADB"/>
    <w:rsid w:val="00795250"/>
    <w:rsid w:val="007B118A"/>
    <w:rsid w:val="007B330B"/>
    <w:rsid w:val="007C2292"/>
    <w:rsid w:val="007C3821"/>
    <w:rsid w:val="007C49A0"/>
    <w:rsid w:val="007D0769"/>
    <w:rsid w:val="007D1422"/>
    <w:rsid w:val="007D1563"/>
    <w:rsid w:val="007D3AC5"/>
    <w:rsid w:val="007D4F9C"/>
    <w:rsid w:val="007D7CD4"/>
    <w:rsid w:val="007E2D94"/>
    <w:rsid w:val="007E60F2"/>
    <w:rsid w:val="007F15A2"/>
    <w:rsid w:val="007F226F"/>
    <w:rsid w:val="007F6FF2"/>
    <w:rsid w:val="00813F5C"/>
    <w:rsid w:val="008638F7"/>
    <w:rsid w:val="00892249"/>
    <w:rsid w:val="008A2E2E"/>
    <w:rsid w:val="008A6497"/>
    <w:rsid w:val="008B13A1"/>
    <w:rsid w:val="008B720C"/>
    <w:rsid w:val="008C0A75"/>
    <w:rsid w:val="008C6B81"/>
    <w:rsid w:val="008C79D4"/>
    <w:rsid w:val="008E58F1"/>
    <w:rsid w:val="008E5C68"/>
    <w:rsid w:val="008F62DF"/>
    <w:rsid w:val="00914859"/>
    <w:rsid w:val="00920661"/>
    <w:rsid w:val="00941FA3"/>
    <w:rsid w:val="009500E4"/>
    <w:rsid w:val="00952DC1"/>
    <w:rsid w:val="00964DB9"/>
    <w:rsid w:val="00974905"/>
    <w:rsid w:val="0098318D"/>
    <w:rsid w:val="00992583"/>
    <w:rsid w:val="00995C7C"/>
    <w:rsid w:val="009A0FF2"/>
    <w:rsid w:val="009A1D10"/>
    <w:rsid w:val="009A33D6"/>
    <w:rsid w:val="009A49F7"/>
    <w:rsid w:val="009B017B"/>
    <w:rsid w:val="009B5FB6"/>
    <w:rsid w:val="009C4E5D"/>
    <w:rsid w:val="009C5913"/>
    <w:rsid w:val="009C6C94"/>
    <w:rsid w:val="009C75D2"/>
    <w:rsid w:val="009D10D0"/>
    <w:rsid w:val="009D1825"/>
    <w:rsid w:val="009F0DAD"/>
    <w:rsid w:val="00A02AC6"/>
    <w:rsid w:val="00A04570"/>
    <w:rsid w:val="00A11E1A"/>
    <w:rsid w:val="00A22C31"/>
    <w:rsid w:val="00A23047"/>
    <w:rsid w:val="00A417BD"/>
    <w:rsid w:val="00A47064"/>
    <w:rsid w:val="00A4762C"/>
    <w:rsid w:val="00A5457C"/>
    <w:rsid w:val="00A702F9"/>
    <w:rsid w:val="00A7327C"/>
    <w:rsid w:val="00A77772"/>
    <w:rsid w:val="00A94A64"/>
    <w:rsid w:val="00AC2236"/>
    <w:rsid w:val="00AC2DF0"/>
    <w:rsid w:val="00AC4560"/>
    <w:rsid w:val="00AD518C"/>
    <w:rsid w:val="00B012EF"/>
    <w:rsid w:val="00B051D5"/>
    <w:rsid w:val="00B12DA5"/>
    <w:rsid w:val="00B16427"/>
    <w:rsid w:val="00B2041E"/>
    <w:rsid w:val="00B20C40"/>
    <w:rsid w:val="00B32B47"/>
    <w:rsid w:val="00B36A05"/>
    <w:rsid w:val="00B43D71"/>
    <w:rsid w:val="00B43EED"/>
    <w:rsid w:val="00B50988"/>
    <w:rsid w:val="00B530A6"/>
    <w:rsid w:val="00B67844"/>
    <w:rsid w:val="00BA50FC"/>
    <w:rsid w:val="00BC0B9A"/>
    <w:rsid w:val="00BD5CB2"/>
    <w:rsid w:val="00BE017E"/>
    <w:rsid w:val="00BE7253"/>
    <w:rsid w:val="00C03907"/>
    <w:rsid w:val="00C07C11"/>
    <w:rsid w:val="00C1213C"/>
    <w:rsid w:val="00C1618B"/>
    <w:rsid w:val="00C21753"/>
    <w:rsid w:val="00C446AF"/>
    <w:rsid w:val="00C63D71"/>
    <w:rsid w:val="00C74593"/>
    <w:rsid w:val="00C76A9A"/>
    <w:rsid w:val="00C92E22"/>
    <w:rsid w:val="00CA463F"/>
    <w:rsid w:val="00CA7096"/>
    <w:rsid w:val="00CC0AD6"/>
    <w:rsid w:val="00CD5A8F"/>
    <w:rsid w:val="00CD7433"/>
    <w:rsid w:val="00CF4E7F"/>
    <w:rsid w:val="00CF5B74"/>
    <w:rsid w:val="00D04FA2"/>
    <w:rsid w:val="00D072D4"/>
    <w:rsid w:val="00D22688"/>
    <w:rsid w:val="00D3491F"/>
    <w:rsid w:val="00D5437E"/>
    <w:rsid w:val="00D56FFD"/>
    <w:rsid w:val="00D576D6"/>
    <w:rsid w:val="00D60573"/>
    <w:rsid w:val="00D627AC"/>
    <w:rsid w:val="00D62F47"/>
    <w:rsid w:val="00D670F2"/>
    <w:rsid w:val="00D8605C"/>
    <w:rsid w:val="00D92B4E"/>
    <w:rsid w:val="00DA3D74"/>
    <w:rsid w:val="00DA3ED8"/>
    <w:rsid w:val="00DA5C6C"/>
    <w:rsid w:val="00DB524D"/>
    <w:rsid w:val="00DC3AC7"/>
    <w:rsid w:val="00DC6956"/>
    <w:rsid w:val="00DD2E68"/>
    <w:rsid w:val="00DE2A10"/>
    <w:rsid w:val="00E024F3"/>
    <w:rsid w:val="00E140CD"/>
    <w:rsid w:val="00E57E54"/>
    <w:rsid w:val="00E76327"/>
    <w:rsid w:val="00E77E33"/>
    <w:rsid w:val="00EA5903"/>
    <w:rsid w:val="00EA6583"/>
    <w:rsid w:val="00ED541B"/>
    <w:rsid w:val="00EE2B97"/>
    <w:rsid w:val="00EE3CD7"/>
    <w:rsid w:val="00F1493E"/>
    <w:rsid w:val="00F17DFA"/>
    <w:rsid w:val="00F222A1"/>
    <w:rsid w:val="00F25E3F"/>
    <w:rsid w:val="00F343D4"/>
    <w:rsid w:val="00F434E9"/>
    <w:rsid w:val="00F46631"/>
    <w:rsid w:val="00F525E2"/>
    <w:rsid w:val="00F708F3"/>
    <w:rsid w:val="00F76328"/>
    <w:rsid w:val="00F93F8D"/>
    <w:rsid w:val="00FA07D6"/>
    <w:rsid w:val="00FA1E8B"/>
    <w:rsid w:val="00FB0A62"/>
    <w:rsid w:val="00FB0D49"/>
    <w:rsid w:val="00FB3C43"/>
    <w:rsid w:val="00FC2296"/>
    <w:rsid w:val="00FC36B0"/>
    <w:rsid w:val="00FC61DB"/>
    <w:rsid w:val="00FD1DB3"/>
    <w:rsid w:val="00FD34EF"/>
    <w:rsid w:val="00FE5CC0"/>
    <w:rsid w:val="00FE6759"/>
    <w:rsid w:val="03A0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qFormat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29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094E6B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Bellamy, Latasha (HOM)</cp:lastModifiedBy>
  <cp:revision>4</cp:revision>
  <cp:lastPrinted>2018-10-26T17:02:00Z</cp:lastPrinted>
  <dcterms:created xsi:type="dcterms:W3CDTF">2023-12-06T22:23:00Z</dcterms:created>
  <dcterms:modified xsi:type="dcterms:W3CDTF">2024-01-08T17:27:00Z</dcterms:modified>
</cp:coreProperties>
</file>