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A920" w14:textId="17127A80" w:rsidR="00602AD9" w:rsidRPr="002A3D1A" w:rsidRDefault="00D52106" w:rsidP="00602AD9">
      <w:pPr>
        <w:pStyle w:val="Heading5"/>
        <w:jc w:val="center"/>
        <w:rPr>
          <w:rFonts w:ascii="Calibri" w:eastAsia="MS Mincho" w:hAnsi="Calibri" w:cs="Times New Roman"/>
          <w:caps/>
          <w:color w:val="000000" w:themeColor="text1"/>
          <w:spacing w:val="10"/>
          <w:sz w:val="22"/>
          <w:szCs w:val="22"/>
          <w:lang w:eastAsia="en-US"/>
        </w:rPr>
      </w:pPr>
      <w:r>
        <w:rPr>
          <w:rFonts w:ascii="Calibri" w:eastAsia="MS Mincho" w:hAnsi="Calibri" w:cs="Times New Roman"/>
          <w:caps/>
          <w:color w:val="000000" w:themeColor="text1"/>
          <w:spacing w:val="10"/>
          <w:sz w:val="22"/>
          <w:szCs w:val="22"/>
          <w:lang w:eastAsia="en-US"/>
        </w:rPr>
        <w:t>2024</w:t>
      </w:r>
      <w:r w:rsidR="00602AD9" w:rsidRPr="002A3D1A">
        <w:rPr>
          <w:rFonts w:ascii="Calibri" w:eastAsia="MS Mincho" w:hAnsi="Calibri" w:cs="Times New Roman"/>
          <w:caps/>
          <w:color w:val="000000" w:themeColor="text1"/>
          <w:spacing w:val="10"/>
          <w:sz w:val="22"/>
          <w:szCs w:val="22"/>
          <w:lang w:eastAsia="en-US"/>
        </w:rPr>
        <w:t xml:space="preserve"> McKinney-Vento Continuum of Care Homeless Assistance Grants</w:t>
      </w:r>
    </w:p>
    <w:p w14:paraId="1EC1DCC3" w14:textId="7C55DD3D" w:rsidR="00602AD9" w:rsidRPr="009E3B53" w:rsidRDefault="00D52106" w:rsidP="00602AD9">
      <w:pPr>
        <w:spacing w:line="276" w:lineRule="auto"/>
        <w:jc w:val="center"/>
        <w:rPr>
          <w:rFonts w:ascii="Helvetica Neue UltraLight" w:eastAsia="MS Mincho" w:hAnsi="Helvetica Neue UltraLight" w:cs="Times New Roman"/>
          <w:b/>
          <w:bCs/>
          <w:caps/>
          <w:color w:val="000000" w:themeColor="text1"/>
          <w:spacing w:val="10"/>
          <w:kern w:val="28"/>
          <w:lang w:eastAsia="en-US"/>
        </w:rPr>
      </w:pPr>
      <w:r>
        <w:rPr>
          <w:rFonts w:ascii="Helvetica Neue UltraLight" w:eastAsia="MS Mincho" w:hAnsi="Helvetica Neue UltraLight" w:cs="Times New Roman"/>
          <w:b/>
          <w:bCs/>
          <w:caps/>
          <w:color w:val="000000" w:themeColor="text1"/>
          <w:spacing w:val="10"/>
          <w:kern w:val="28"/>
          <w:lang w:eastAsia="en-US"/>
        </w:rPr>
        <w:t>2024</w:t>
      </w:r>
      <w:r w:rsidR="00602AD9" w:rsidRPr="009E3B53">
        <w:rPr>
          <w:rFonts w:ascii="Helvetica Neue UltraLight" w:eastAsia="MS Mincho" w:hAnsi="Helvetica Neue UltraLight" w:cs="Times New Roman"/>
          <w:b/>
          <w:bCs/>
          <w:caps/>
          <w:color w:val="000000" w:themeColor="text1"/>
          <w:spacing w:val="10"/>
          <w:kern w:val="28"/>
          <w:lang w:eastAsia="en-US"/>
        </w:rPr>
        <w:t xml:space="preserve"> </w:t>
      </w:r>
      <w:r w:rsidR="00602AD9" w:rsidRPr="002A3D1A">
        <w:rPr>
          <w:rFonts w:ascii="Helvetica Neue UltraLight" w:eastAsia="MS Mincho" w:hAnsi="Helvetica Neue UltraLight" w:cs="Times New Roman"/>
          <w:b/>
          <w:bCs/>
          <w:caps/>
          <w:color w:val="000000" w:themeColor="text1"/>
          <w:spacing w:val="10"/>
          <w:kern w:val="28"/>
          <w:lang w:eastAsia="en-US"/>
        </w:rPr>
        <w:t>NEW</w:t>
      </w:r>
      <w:r w:rsidR="00602AD9" w:rsidRPr="009E3B53">
        <w:rPr>
          <w:rFonts w:ascii="Helvetica Neue UltraLight" w:eastAsia="MS Mincho" w:hAnsi="Helvetica Neue UltraLight" w:cs="Times New Roman"/>
          <w:b/>
          <w:bCs/>
          <w:caps/>
          <w:color w:val="000000" w:themeColor="text1"/>
          <w:spacing w:val="10"/>
          <w:kern w:val="28"/>
          <w:lang w:eastAsia="en-US"/>
        </w:rPr>
        <w:t xml:space="preserve"> PROJECT SCORING TOOL</w:t>
      </w:r>
    </w:p>
    <w:p w14:paraId="0E3ED7CB" w14:textId="77777777" w:rsidR="00602AD9" w:rsidRPr="002A3D1A" w:rsidRDefault="00602AD9" w:rsidP="00602AD9">
      <w:pPr>
        <w:ind w:left="720" w:hanging="720"/>
        <w:jc w:val="center"/>
        <w:rPr>
          <w:rFonts w:asciiTheme="majorHAnsi" w:hAnsiTheme="majorHAnsi"/>
          <w:color w:val="000000" w:themeColor="text1"/>
          <w:sz w:val="16"/>
          <w:szCs w:val="16"/>
        </w:rPr>
      </w:pPr>
    </w:p>
    <w:p w14:paraId="1BE94E01" w14:textId="77777777" w:rsidR="00602AD9" w:rsidRPr="002A3D1A" w:rsidRDefault="00602AD9" w:rsidP="00602AD9">
      <w:pPr>
        <w:jc w:val="center"/>
        <w:rPr>
          <w:rFonts w:asciiTheme="majorHAnsi" w:hAnsiTheme="majorHAnsi"/>
          <w:b/>
          <w:color w:val="000000" w:themeColor="text1"/>
          <w:sz w:val="28"/>
          <w:szCs w:val="28"/>
        </w:rPr>
      </w:pPr>
      <w:r w:rsidRPr="002A3D1A">
        <w:rPr>
          <w:rFonts w:asciiTheme="majorHAnsi" w:hAnsiTheme="majorHAnsi"/>
          <w:b/>
          <w:color w:val="000000" w:themeColor="text1"/>
          <w:sz w:val="28"/>
          <w:szCs w:val="28"/>
        </w:rPr>
        <w:t>THRESHOLD CRITERIA</w:t>
      </w:r>
    </w:p>
    <w:p w14:paraId="60624C3C" w14:textId="77777777" w:rsidR="00602AD9" w:rsidRPr="002A3D1A" w:rsidRDefault="00602AD9" w:rsidP="00602AD9">
      <w:pPr>
        <w:ind w:left="-450"/>
        <w:jc w:val="center"/>
        <w:rPr>
          <w:rFonts w:asciiTheme="majorHAnsi" w:hAnsiTheme="majorHAnsi"/>
          <w:b/>
          <w:color w:val="000000" w:themeColor="text1"/>
        </w:rPr>
      </w:pPr>
      <w:r w:rsidRPr="002A3D1A">
        <w:rPr>
          <w:rFonts w:asciiTheme="majorHAnsi" w:hAnsiTheme="majorHAnsi"/>
          <w:b/>
          <w:color w:val="000000" w:themeColor="text1"/>
        </w:rPr>
        <w:t xml:space="preserve"> (Required but not scored.  If “no” for any threshold criteria, the project is ineligible.)</w:t>
      </w:r>
    </w:p>
    <w:p w14:paraId="36138BC4" w14:textId="77777777" w:rsidR="00602AD9" w:rsidRPr="002A3D1A" w:rsidRDefault="00602AD9" w:rsidP="00602AD9">
      <w:pPr>
        <w:rPr>
          <w:rFonts w:asciiTheme="majorHAnsi" w:hAnsiTheme="majorHAnsi"/>
          <w:b/>
          <w:color w:val="000000" w:themeColor="text1"/>
          <w:sz w:val="16"/>
          <w:szCs w:val="16"/>
        </w:rPr>
      </w:pPr>
    </w:p>
    <w:tbl>
      <w:tblPr>
        <w:tblpPr w:leftFromText="187" w:rightFromText="187" w:vertAnchor="text" w:horzAnchor="page" w:tblpX="958" w:tblpY="1"/>
        <w:tblOverlap w:val="never"/>
        <w:tblW w:w="10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84"/>
        <w:gridCol w:w="1311"/>
      </w:tblGrid>
      <w:tr w:rsidR="00602AD9" w:rsidRPr="002A3D1A" w14:paraId="303BB713" w14:textId="77777777" w:rsidTr="00EB081D">
        <w:trPr>
          <w:trHeight w:val="619"/>
          <w:tblHeader/>
        </w:trPr>
        <w:tc>
          <w:tcPr>
            <w:tcW w:w="9384" w:type="dxa"/>
          </w:tcPr>
          <w:p w14:paraId="26E59C3F" w14:textId="77777777" w:rsidR="00602AD9" w:rsidRPr="002A3D1A" w:rsidRDefault="00602AD9" w:rsidP="00EB081D">
            <w:pPr>
              <w:keepNext/>
              <w:rPr>
                <w:rFonts w:asciiTheme="majorHAnsi" w:hAnsiTheme="majorHAnsi"/>
                <w:b/>
                <w:color w:val="000000" w:themeColor="text1"/>
              </w:rPr>
            </w:pPr>
            <w:r w:rsidRPr="002A3D1A">
              <w:rPr>
                <w:rFonts w:asciiTheme="majorHAnsi" w:hAnsiTheme="majorHAnsi"/>
                <w:b/>
                <w:color w:val="000000" w:themeColor="text1"/>
              </w:rPr>
              <w:t>Item</w:t>
            </w:r>
          </w:p>
        </w:tc>
        <w:tc>
          <w:tcPr>
            <w:tcW w:w="1311" w:type="dxa"/>
          </w:tcPr>
          <w:p w14:paraId="51A7DFA6" w14:textId="77777777" w:rsidR="00602AD9" w:rsidRPr="002A3D1A" w:rsidRDefault="00602AD9" w:rsidP="00EB081D">
            <w:pPr>
              <w:keepNext/>
              <w:rPr>
                <w:rFonts w:asciiTheme="majorHAnsi" w:eastAsiaTheme="majorEastAsia" w:hAnsiTheme="majorHAnsi" w:cstheme="majorBidi"/>
                <w:b/>
                <w:bCs/>
                <w:color w:val="000000" w:themeColor="text1"/>
                <w:sz w:val="26"/>
                <w:szCs w:val="26"/>
              </w:rPr>
            </w:pPr>
            <w:r w:rsidRPr="002A3D1A">
              <w:rPr>
                <w:rFonts w:asciiTheme="majorHAnsi" w:hAnsiTheme="majorHAnsi"/>
                <w:b/>
                <w:color w:val="000000" w:themeColor="text1"/>
              </w:rPr>
              <w:t>Maximum Score</w:t>
            </w:r>
          </w:p>
        </w:tc>
      </w:tr>
      <w:tr w:rsidR="00602AD9" w:rsidRPr="002A3D1A" w14:paraId="097674E7" w14:textId="77777777" w:rsidTr="00EB081D">
        <w:tc>
          <w:tcPr>
            <w:tcW w:w="9384" w:type="dxa"/>
          </w:tcPr>
          <w:p w14:paraId="7DEB3096" w14:textId="77777777" w:rsidR="00602AD9" w:rsidRPr="002A3D1A" w:rsidRDefault="00602AD9" w:rsidP="00EB081D">
            <w:pPr>
              <w:rPr>
                <w:rFonts w:asciiTheme="majorHAnsi" w:hAnsiTheme="majorHAnsi"/>
                <w:color w:val="000000" w:themeColor="text1"/>
              </w:rPr>
            </w:pPr>
            <w:r w:rsidRPr="002A3D1A">
              <w:rPr>
                <w:rFonts w:asciiTheme="majorHAnsi" w:hAnsiTheme="majorHAnsi"/>
                <w:b/>
                <w:color w:val="000000" w:themeColor="text1"/>
              </w:rPr>
              <w:t xml:space="preserve">HMIS Implementation: </w:t>
            </w:r>
            <w:r w:rsidRPr="0040378C">
              <w:rPr>
                <w:rFonts w:asciiTheme="majorHAnsi" w:hAnsiTheme="majorHAnsi"/>
                <w:color w:val="000000" w:themeColor="text1"/>
                <w:sz w:val="20"/>
                <w:szCs w:val="20"/>
              </w:rPr>
              <w:t>Projects that do not participate, or have not agreed to participate, are not eligible for funding, unless it is a victim-service agency, serving survivors of domestic violence.</w:t>
            </w:r>
            <w:r w:rsidRPr="002A3D1A">
              <w:rPr>
                <w:rFonts w:asciiTheme="majorHAnsi" w:hAnsiTheme="majorHAnsi"/>
                <w:b/>
                <w:color w:val="000000" w:themeColor="text1"/>
                <w:sz w:val="20"/>
                <w:szCs w:val="20"/>
              </w:rPr>
              <w:t xml:space="preserve">  </w:t>
            </w:r>
            <w:r w:rsidRPr="002A3D1A">
              <w:rPr>
                <w:rFonts w:asciiTheme="majorHAnsi" w:hAnsiTheme="majorHAnsi"/>
                <w:bCs/>
                <w:color w:val="000000" w:themeColor="text1"/>
                <w:sz w:val="20"/>
                <w:szCs w:val="20"/>
              </w:rPr>
              <w:t xml:space="preserve">Project has agreed to participate in the DHSH-administered HMIS </w:t>
            </w:r>
            <w:r>
              <w:rPr>
                <w:rFonts w:asciiTheme="majorHAnsi" w:hAnsiTheme="majorHAnsi"/>
                <w:bCs/>
                <w:color w:val="000000" w:themeColor="text1"/>
                <w:sz w:val="20"/>
                <w:szCs w:val="20"/>
              </w:rPr>
              <w:t>(ONE System</w:t>
            </w:r>
            <w:proofErr w:type="gramStart"/>
            <w:r>
              <w:rPr>
                <w:rFonts w:asciiTheme="majorHAnsi" w:hAnsiTheme="majorHAnsi"/>
                <w:bCs/>
                <w:color w:val="000000" w:themeColor="text1"/>
                <w:sz w:val="20"/>
                <w:szCs w:val="20"/>
              </w:rPr>
              <w:t xml:space="preserve">), </w:t>
            </w:r>
            <w:r w:rsidRPr="002A3D1A">
              <w:rPr>
                <w:rFonts w:asciiTheme="majorHAnsi" w:hAnsiTheme="majorHAnsi"/>
                <w:bCs/>
                <w:color w:val="000000" w:themeColor="text1"/>
                <w:sz w:val="20"/>
                <w:szCs w:val="20"/>
              </w:rPr>
              <w:t>and</w:t>
            </w:r>
            <w:proofErr w:type="gramEnd"/>
            <w:r w:rsidRPr="002A3D1A">
              <w:rPr>
                <w:rFonts w:asciiTheme="majorHAnsi" w:hAnsiTheme="majorHAnsi"/>
                <w:bCs/>
                <w:color w:val="000000" w:themeColor="text1"/>
                <w:sz w:val="20"/>
                <w:szCs w:val="20"/>
              </w:rPr>
              <w:t xml:space="preserve"> signed a local Certification of Intent to participate.</w:t>
            </w:r>
            <w:r>
              <w:rPr>
                <w:rFonts w:asciiTheme="majorHAnsi" w:hAnsiTheme="majorHAnsi"/>
                <w:bCs/>
                <w:color w:val="000000" w:themeColor="text1"/>
                <w:sz w:val="20"/>
                <w:szCs w:val="20"/>
              </w:rPr>
              <w:t xml:space="preserve"> Victim-services agencies must utilize a comparable database to HMIS and be able to produce de-identified aggregate data.</w:t>
            </w:r>
          </w:p>
        </w:tc>
        <w:tc>
          <w:tcPr>
            <w:tcW w:w="1311" w:type="dxa"/>
          </w:tcPr>
          <w:p w14:paraId="42B3DEC8" w14:textId="77777777" w:rsidR="00602AD9" w:rsidRPr="002A3D1A" w:rsidRDefault="00602AD9" w:rsidP="00EB081D">
            <w:pPr>
              <w:keepNext/>
              <w:spacing w:before="20" w:after="20"/>
              <w:jc w:val="center"/>
              <w:rPr>
                <w:rFonts w:asciiTheme="majorHAnsi" w:hAnsiTheme="majorHAnsi"/>
                <w:b/>
                <w:color w:val="000000" w:themeColor="text1"/>
              </w:rPr>
            </w:pPr>
            <w:r w:rsidRPr="002A3D1A">
              <w:rPr>
                <w:rFonts w:asciiTheme="majorHAnsi" w:hAnsiTheme="majorHAnsi"/>
                <w:color w:val="000000" w:themeColor="text1"/>
              </w:rPr>
              <w:t>N/A</w:t>
            </w:r>
          </w:p>
        </w:tc>
      </w:tr>
      <w:tr w:rsidR="00602AD9" w:rsidRPr="002A3D1A" w14:paraId="39FEC459" w14:textId="77777777" w:rsidTr="00EB081D">
        <w:tc>
          <w:tcPr>
            <w:tcW w:w="9384" w:type="dxa"/>
          </w:tcPr>
          <w:p w14:paraId="206F7805" w14:textId="77777777" w:rsidR="00602AD9" w:rsidRPr="002A3D1A" w:rsidRDefault="00602AD9" w:rsidP="00EB081D">
            <w:pPr>
              <w:rPr>
                <w:rFonts w:asciiTheme="majorHAnsi" w:hAnsiTheme="majorHAnsi"/>
                <w:b/>
                <w:color w:val="000000" w:themeColor="text1"/>
                <w:sz w:val="28"/>
                <w:szCs w:val="28"/>
              </w:rPr>
            </w:pPr>
            <w:r w:rsidRPr="002A3D1A">
              <w:rPr>
                <w:rFonts w:asciiTheme="majorHAnsi" w:hAnsiTheme="majorHAnsi"/>
                <w:b/>
                <w:color w:val="000000" w:themeColor="text1"/>
              </w:rPr>
              <w:t xml:space="preserve">Coordinated </w:t>
            </w:r>
            <w:r>
              <w:rPr>
                <w:rFonts w:asciiTheme="majorHAnsi" w:hAnsiTheme="majorHAnsi"/>
                <w:b/>
                <w:color w:val="000000" w:themeColor="text1"/>
              </w:rPr>
              <w:t>Entry</w:t>
            </w:r>
            <w:r w:rsidRPr="002A3D1A">
              <w:rPr>
                <w:rFonts w:asciiTheme="majorHAnsi" w:hAnsiTheme="majorHAnsi"/>
                <w:color w:val="000000" w:themeColor="text1"/>
              </w:rPr>
              <w:t xml:space="preserve">: </w:t>
            </w:r>
            <w:r w:rsidRPr="002A3D1A">
              <w:rPr>
                <w:rFonts w:asciiTheme="majorHAnsi" w:hAnsiTheme="majorHAnsi"/>
                <w:bCs/>
                <w:color w:val="000000" w:themeColor="text1"/>
                <w:sz w:val="20"/>
              </w:rPr>
              <w:t xml:space="preserve">Projects that have not agreed to participate in Coordinated </w:t>
            </w:r>
            <w:r>
              <w:rPr>
                <w:rFonts w:asciiTheme="majorHAnsi" w:hAnsiTheme="majorHAnsi"/>
                <w:bCs/>
                <w:color w:val="000000" w:themeColor="text1"/>
                <w:sz w:val="20"/>
              </w:rPr>
              <w:t>Entry</w:t>
            </w:r>
            <w:r w:rsidRPr="002A3D1A">
              <w:rPr>
                <w:rFonts w:asciiTheme="majorHAnsi" w:hAnsiTheme="majorHAnsi"/>
                <w:bCs/>
                <w:color w:val="000000" w:themeColor="text1"/>
                <w:sz w:val="20"/>
              </w:rPr>
              <w:t>, when it is available for the program type, are not eligible for funding</w:t>
            </w:r>
            <w:r>
              <w:rPr>
                <w:rFonts w:asciiTheme="majorHAnsi" w:hAnsiTheme="majorHAnsi"/>
                <w:bCs/>
                <w:color w:val="000000" w:themeColor="text1"/>
                <w:sz w:val="20"/>
              </w:rPr>
              <w:t>. Victim-service agencies</w:t>
            </w:r>
            <w:r w:rsidRPr="002A3D1A">
              <w:rPr>
                <w:rFonts w:asciiTheme="majorHAnsi" w:hAnsiTheme="majorHAnsi"/>
                <w:bCs/>
                <w:color w:val="000000" w:themeColor="text1"/>
                <w:sz w:val="20"/>
              </w:rPr>
              <w:t xml:space="preserve"> or</w:t>
            </w:r>
            <w:r>
              <w:rPr>
                <w:rFonts w:asciiTheme="majorHAnsi" w:hAnsiTheme="majorHAnsi"/>
                <w:bCs/>
                <w:color w:val="000000" w:themeColor="text1"/>
                <w:sz w:val="20"/>
              </w:rPr>
              <w:t xml:space="preserve"> those</w:t>
            </w:r>
            <w:r w:rsidRPr="002A3D1A">
              <w:rPr>
                <w:rFonts w:asciiTheme="majorHAnsi" w:hAnsiTheme="majorHAnsi"/>
                <w:bCs/>
                <w:color w:val="000000" w:themeColor="text1"/>
                <w:sz w:val="20"/>
              </w:rPr>
              <w:t xml:space="preserve"> serving survivors of domestic violence</w:t>
            </w:r>
            <w:r>
              <w:rPr>
                <w:rFonts w:asciiTheme="majorHAnsi" w:hAnsiTheme="majorHAnsi"/>
                <w:bCs/>
                <w:color w:val="000000" w:themeColor="text1"/>
                <w:sz w:val="20"/>
              </w:rPr>
              <w:t xml:space="preserve"> shall participate with </w:t>
            </w:r>
            <w:r w:rsidRPr="00D04B85">
              <w:rPr>
                <w:rFonts w:asciiTheme="majorHAnsi" w:hAnsiTheme="majorHAnsi"/>
                <w:bCs/>
                <w:color w:val="000000" w:themeColor="text1"/>
                <w:sz w:val="20"/>
              </w:rPr>
              <w:t>Coordinated Entry while protecting client data and safety to ensure fair and equal access to the coordinated entry process and housing and services opportunities.</w:t>
            </w:r>
          </w:p>
        </w:tc>
        <w:tc>
          <w:tcPr>
            <w:tcW w:w="1311" w:type="dxa"/>
          </w:tcPr>
          <w:p w14:paraId="6F5C10D6" w14:textId="77777777" w:rsidR="00602AD9" w:rsidRPr="002A3D1A" w:rsidRDefault="00602AD9" w:rsidP="00EB081D">
            <w:pPr>
              <w:keepNext/>
              <w:spacing w:before="20" w:after="20"/>
              <w:jc w:val="center"/>
              <w:rPr>
                <w:rFonts w:asciiTheme="majorHAnsi" w:hAnsiTheme="majorHAnsi"/>
                <w:color w:val="000000" w:themeColor="text1"/>
              </w:rPr>
            </w:pPr>
            <w:r w:rsidRPr="002A3D1A">
              <w:rPr>
                <w:rFonts w:asciiTheme="majorHAnsi" w:hAnsiTheme="majorHAnsi"/>
                <w:color w:val="000000" w:themeColor="text1"/>
              </w:rPr>
              <w:t>N/A</w:t>
            </w:r>
          </w:p>
        </w:tc>
      </w:tr>
      <w:tr w:rsidR="00602AD9" w:rsidRPr="002A3D1A" w14:paraId="1462F563" w14:textId="77777777" w:rsidTr="00EB081D">
        <w:trPr>
          <w:trHeight w:val="435"/>
        </w:trPr>
        <w:tc>
          <w:tcPr>
            <w:tcW w:w="9384" w:type="dxa"/>
          </w:tcPr>
          <w:p w14:paraId="7DBF65AB" w14:textId="77777777" w:rsidR="00602AD9" w:rsidRPr="002A3D1A" w:rsidRDefault="00602AD9" w:rsidP="00EB081D">
            <w:pPr>
              <w:pStyle w:val="Heading5"/>
              <w:pBdr>
                <w:bottom w:val="none" w:sz="0" w:space="0" w:color="auto"/>
              </w:pBdr>
              <w:rPr>
                <w:rFonts w:asciiTheme="majorHAnsi" w:eastAsiaTheme="minorEastAsia" w:hAnsiTheme="majorHAnsi" w:cstheme="minorBidi"/>
                <w:color w:val="000000" w:themeColor="text1"/>
                <w:sz w:val="28"/>
                <w:szCs w:val="28"/>
              </w:rPr>
            </w:pPr>
            <w:r w:rsidRPr="002A3D1A">
              <w:rPr>
                <w:rFonts w:asciiTheme="majorHAnsi" w:eastAsiaTheme="minorEastAsia" w:hAnsiTheme="majorHAnsi" w:cstheme="minorBidi"/>
                <w:b/>
                <w:color w:val="000000" w:themeColor="text1"/>
                <w:sz w:val="24"/>
                <w:szCs w:val="24"/>
              </w:rPr>
              <w:t>Eligible Applicant</w:t>
            </w:r>
            <w:r w:rsidRPr="002A3D1A">
              <w:rPr>
                <w:rFonts w:asciiTheme="majorHAnsi" w:eastAsiaTheme="minorEastAsia" w:hAnsiTheme="majorHAnsi" w:cstheme="minorBidi"/>
                <w:color w:val="000000" w:themeColor="text1"/>
                <w:sz w:val="28"/>
                <w:szCs w:val="28"/>
              </w:rPr>
              <w:t xml:space="preserve">: </w:t>
            </w:r>
            <w:r w:rsidRPr="002A3D1A">
              <w:rPr>
                <w:rFonts w:asciiTheme="majorHAnsi" w:hAnsiTheme="majorHAnsi" w:cs="Times New Roman"/>
                <w:bCs/>
                <w:color w:val="000000" w:themeColor="text1"/>
                <w:sz w:val="20"/>
              </w:rPr>
              <w:t>Applicant and subrecipient (if any) are eligible.  Eligible project applicants for the CoC Program are nonprofit organizations, States, local governments, and instrumentalities of State and local governments.</w:t>
            </w:r>
            <w:r w:rsidRPr="00FB1631">
              <w:rPr>
                <w:rFonts w:asciiTheme="majorHAnsi" w:eastAsiaTheme="minorEastAsia" w:hAnsiTheme="majorHAnsi" w:cstheme="minorBidi"/>
                <w:b/>
                <w:color w:val="000000" w:themeColor="text1"/>
                <w:sz w:val="24"/>
                <w:szCs w:val="24"/>
              </w:rPr>
              <w:t xml:space="preserve"> </w:t>
            </w:r>
            <w:r w:rsidRPr="002357F8">
              <w:rPr>
                <w:rFonts w:asciiTheme="majorHAnsi" w:hAnsiTheme="majorHAnsi" w:cs="Times New Roman"/>
                <w:color w:val="000000" w:themeColor="text1"/>
                <w:sz w:val="20"/>
              </w:rPr>
              <w:t>Project is eligible for bonus, reallocation, or domestic violence bonus funding in the 202</w:t>
            </w:r>
            <w:r>
              <w:rPr>
                <w:rFonts w:asciiTheme="majorHAnsi" w:hAnsiTheme="majorHAnsi" w:cs="Times New Roman"/>
                <w:color w:val="000000" w:themeColor="text1"/>
                <w:sz w:val="20"/>
              </w:rPr>
              <w:t>1</w:t>
            </w:r>
            <w:r w:rsidRPr="002357F8">
              <w:rPr>
                <w:rFonts w:asciiTheme="majorHAnsi" w:hAnsiTheme="majorHAnsi" w:cs="Times New Roman"/>
                <w:color w:val="000000" w:themeColor="text1"/>
                <w:sz w:val="20"/>
              </w:rPr>
              <w:t xml:space="preserve"> CoC NOFA.</w:t>
            </w:r>
            <w:r w:rsidRPr="00FB1631">
              <w:rPr>
                <w:rFonts w:asciiTheme="majorHAnsi" w:hAnsiTheme="majorHAnsi" w:cs="Times New Roman"/>
                <w:b/>
                <w:bCs/>
                <w:color w:val="000000" w:themeColor="text1"/>
                <w:sz w:val="20"/>
              </w:rPr>
              <w:t xml:space="preserve">  </w:t>
            </w:r>
          </w:p>
        </w:tc>
        <w:tc>
          <w:tcPr>
            <w:tcW w:w="1311" w:type="dxa"/>
          </w:tcPr>
          <w:p w14:paraId="32AC3B12" w14:textId="77777777" w:rsidR="00602AD9" w:rsidRPr="002A3D1A" w:rsidRDefault="00602AD9" w:rsidP="00EB081D">
            <w:pPr>
              <w:spacing w:before="20" w:after="20"/>
              <w:jc w:val="center"/>
              <w:rPr>
                <w:rFonts w:asciiTheme="majorHAnsi" w:hAnsiTheme="majorHAnsi"/>
                <w:color w:val="000000" w:themeColor="text1"/>
              </w:rPr>
            </w:pPr>
            <w:r w:rsidRPr="002A3D1A">
              <w:rPr>
                <w:rFonts w:asciiTheme="majorHAnsi" w:hAnsiTheme="majorHAnsi"/>
                <w:color w:val="000000" w:themeColor="text1"/>
              </w:rPr>
              <w:t>N/A</w:t>
            </w:r>
          </w:p>
        </w:tc>
      </w:tr>
      <w:tr w:rsidR="00602AD9" w:rsidRPr="002A3D1A" w14:paraId="4599DC46" w14:textId="77777777" w:rsidTr="00EB081D">
        <w:trPr>
          <w:trHeight w:val="799"/>
        </w:trPr>
        <w:tc>
          <w:tcPr>
            <w:tcW w:w="9384" w:type="dxa"/>
          </w:tcPr>
          <w:p w14:paraId="336C9442" w14:textId="77777777" w:rsidR="00602AD9" w:rsidRPr="002A3D1A" w:rsidRDefault="00602AD9" w:rsidP="00EB081D">
            <w:pPr>
              <w:pStyle w:val="Heading5"/>
              <w:pBdr>
                <w:bottom w:val="none" w:sz="0" w:space="0" w:color="auto"/>
              </w:pBdr>
              <w:rPr>
                <w:rFonts w:asciiTheme="majorHAnsi" w:hAnsiTheme="majorHAnsi" w:cs="Tahoma"/>
                <w:color w:val="000000" w:themeColor="text1"/>
                <w:sz w:val="20"/>
              </w:rPr>
            </w:pPr>
            <w:r w:rsidRPr="002A3D1A">
              <w:rPr>
                <w:rFonts w:asciiTheme="majorHAnsi" w:eastAsiaTheme="minorEastAsia" w:hAnsiTheme="majorHAnsi" w:cstheme="minorBidi"/>
                <w:b/>
                <w:color w:val="000000" w:themeColor="text1"/>
                <w:sz w:val="24"/>
                <w:szCs w:val="24"/>
              </w:rPr>
              <w:t>Project</w:t>
            </w:r>
            <w:r>
              <w:rPr>
                <w:rFonts w:asciiTheme="majorHAnsi" w:eastAsiaTheme="minorEastAsia" w:hAnsiTheme="majorHAnsi" w:cstheme="minorBidi"/>
                <w:b/>
                <w:color w:val="000000" w:themeColor="text1"/>
                <w:sz w:val="24"/>
                <w:szCs w:val="24"/>
              </w:rPr>
              <w:t xml:space="preserve"> Shall</w:t>
            </w:r>
            <w:r w:rsidRPr="002A3D1A">
              <w:rPr>
                <w:rFonts w:asciiTheme="majorHAnsi" w:eastAsiaTheme="minorEastAsia" w:hAnsiTheme="majorHAnsi" w:cstheme="minorBidi"/>
                <w:b/>
                <w:color w:val="000000" w:themeColor="text1"/>
                <w:sz w:val="24"/>
                <w:szCs w:val="24"/>
              </w:rPr>
              <w:t xml:space="preserve"> </w:t>
            </w:r>
            <w:r>
              <w:rPr>
                <w:rFonts w:asciiTheme="majorHAnsi" w:eastAsiaTheme="minorEastAsia" w:hAnsiTheme="majorHAnsi" w:cstheme="minorBidi"/>
                <w:b/>
                <w:color w:val="000000" w:themeColor="text1"/>
                <w:sz w:val="24"/>
                <w:szCs w:val="24"/>
              </w:rPr>
              <w:t>M</w:t>
            </w:r>
            <w:r w:rsidRPr="002A3D1A">
              <w:rPr>
                <w:rFonts w:asciiTheme="majorHAnsi" w:eastAsiaTheme="minorEastAsia" w:hAnsiTheme="majorHAnsi" w:cstheme="minorBidi"/>
                <w:b/>
                <w:color w:val="000000" w:themeColor="text1"/>
                <w:sz w:val="24"/>
                <w:szCs w:val="24"/>
              </w:rPr>
              <w:t xml:space="preserve">eet HUD Timeliness Standards: </w:t>
            </w:r>
            <w:r w:rsidRPr="002A3D1A">
              <w:rPr>
                <w:rFonts w:asciiTheme="majorHAnsi" w:eastAsiaTheme="majorEastAsia" w:hAnsiTheme="majorHAnsi" w:cs="Tahoma"/>
                <w:color w:val="000000" w:themeColor="text1"/>
                <w:sz w:val="20"/>
              </w:rPr>
              <w:t>Project has secured or will secure proof of site control, match, environmental review, and the documentation of financial feasibility within 12 months of the announcement of the award.</w:t>
            </w:r>
            <w:r>
              <w:rPr>
                <w:rFonts w:asciiTheme="majorHAnsi" w:eastAsiaTheme="majorEastAsia" w:hAnsiTheme="majorHAnsi" w:cs="Tahoma"/>
                <w:color w:val="000000" w:themeColor="text1"/>
                <w:sz w:val="20"/>
              </w:rPr>
              <w:t xml:space="preserve"> </w:t>
            </w:r>
          </w:p>
        </w:tc>
        <w:tc>
          <w:tcPr>
            <w:tcW w:w="1311" w:type="dxa"/>
          </w:tcPr>
          <w:p w14:paraId="678071C7" w14:textId="77777777" w:rsidR="00602AD9" w:rsidRPr="002A3D1A" w:rsidRDefault="00602AD9" w:rsidP="00EB081D">
            <w:pPr>
              <w:spacing w:before="20" w:after="20"/>
              <w:jc w:val="center"/>
              <w:rPr>
                <w:rFonts w:asciiTheme="majorHAnsi" w:hAnsiTheme="majorHAnsi"/>
                <w:color w:val="000000" w:themeColor="text1"/>
              </w:rPr>
            </w:pPr>
            <w:r w:rsidRPr="002A3D1A">
              <w:rPr>
                <w:rFonts w:asciiTheme="majorHAnsi" w:hAnsiTheme="majorHAnsi"/>
                <w:color w:val="000000" w:themeColor="text1"/>
              </w:rPr>
              <w:t>N/A</w:t>
            </w:r>
          </w:p>
        </w:tc>
      </w:tr>
      <w:tr w:rsidR="00602AD9" w:rsidRPr="002A3D1A" w14:paraId="04A5585E" w14:textId="77777777" w:rsidTr="00EB081D">
        <w:trPr>
          <w:trHeight w:val="638"/>
        </w:trPr>
        <w:tc>
          <w:tcPr>
            <w:tcW w:w="9384" w:type="dxa"/>
          </w:tcPr>
          <w:p w14:paraId="3AA4425F" w14:textId="77777777" w:rsidR="00602AD9" w:rsidRPr="002A3D1A" w:rsidRDefault="00602AD9" w:rsidP="00EB081D">
            <w:pPr>
              <w:pStyle w:val="Heading5"/>
              <w:pBdr>
                <w:bottom w:val="none" w:sz="0" w:space="0" w:color="auto"/>
              </w:pBdr>
              <w:rPr>
                <w:rFonts w:asciiTheme="majorHAnsi" w:eastAsiaTheme="minorEastAsia" w:hAnsiTheme="majorHAnsi" w:cstheme="minorBidi"/>
                <w:b/>
                <w:color w:val="000000" w:themeColor="text1"/>
                <w:sz w:val="28"/>
                <w:szCs w:val="28"/>
              </w:rPr>
            </w:pPr>
            <w:r w:rsidRPr="002A3D1A">
              <w:rPr>
                <w:rFonts w:asciiTheme="majorHAnsi" w:eastAsiaTheme="minorEastAsia" w:hAnsiTheme="majorHAnsi" w:cstheme="minorBidi"/>
                <w:b/>
                <w:color w:val="000000" w:themeColor="text1"/>
                <w:sz w:val="24"/>
                <w:szCs w:val="24"/>
              </w:rPr>
              <w:t>Target Populations:</w:t>
            </w:r>
            <w:r w:rsidRPr="002A3D1A">
              <w:rPr>
                <w:rFonts w:asciiTheme="majorHAnsi" w:eastAsiaTheme="minorEastAsia" w:hAnsiTheme="majorHAnsi" w:cstheme="minorBidi"/>
                <w:b/>
                <w:color w:val="000000" w:themeColor="text1"/>
                <w:sz w:val="28"/>
                <w:szCs w:val="28"/>
              </w:rPr>
              <w:t xml:space="preserve"> </w:t>
            </w:r>
            <w:r w:rsidRPr="002A3D1A">
              <w:rPr>
                <w:rFonts w:asciiTheme="majorHAnsi" w:hAnsiTheme="majorHAnsi" w:cs="Tahoma"/>
                <w:color w:val="000000" w:themeColor="text1"/>
                <w:sz w:val="20"/>
              </w:rPr>
              <w:t xml:space="preserve"> The population to be served meet</w:t>
            </w:r>
            <w:r>
              <w:rPr>
                <w:rFonts w:asciiTheme="majorHAnsi" w:hAnsiTheme="majorHAnsi" w:cs="Tahoma"/>
                <w:color w:val="000000" w:themeColor="text1"/>
                <w:sz w:val="20"/>
              </w:rPr>
              <w:t>s</w:t>
            </w:r>
            <w:r w:rsidRPr="002A3D1A">
              <w:rPr>
                <w:rFonts w:asciiTheme="majorHAnsi" w:hAnsiTheme="majorHAnsi" w:cs="Tahoma"/>
                <w:color w:val="000000" w:themeColor="text1"/>
                <w:sz w:val="20"/>
              </w:rPr>
              <w:t xml:space="preserve"> CoC program eligibility requirements, and the project application must clearly establish eligibility of project applicants. </w:t>
            </w:r>
          </w:p>
        </w:tc>
        <w:tc>
          <w:tcPr>
            <w:tcW w:w="1311" w:type="dxa"/>
          </w:tcPr>
          <w:p w14:paraId="4A93014A" w14:textId="77777777" w:rsidR="00602AD9" w:rsidRPr="002A3D1A" w:rsidRDefault="00602AD9" w:rsidP="00EB081D">
            <w:pPr>
              <w:spacing w:before="20" w:after="20"/>
              <w:jc w:val="center"/>
              <w:rPr>
                <w:rFonts w:asciiTheme="majorHAnsi" w:hAnsiTheme="majorHAnsi"/>
                <w:color w:val="000000" w:themeColor="text1"/>
              </w:rPr>
            </w:pPr>
            <w:r w:rsidRPr="002A3D1A">
              <w:rPr>
                <w:rFonts w:asciiTheme="majorHAnsi" w:hAnsiTheme="majorHAnsi"/>
                <w:color w:val="000000" w:themeColor="text1"/>
              </w:rPr>
              <w:t>N/A</w:t>
            </w:r>
          </w:p>
        </w:tc>
      </w:tr>
      <w:tr w:rsidR="00602AD9" w:rsidRPr="002A3D1A" w14:paraId="21EFC502" w14:textId="77777777" w:rsidTr="00EB081D">
        <w:trPr>
          <w:trHeight w:val="592"/>
        </w:trPr>
        <w:tc>
          <w:tcPr>
            <w:tcW w:w="9384" w:type="dxa"/>
            <w:tcBorders>
              <w:top w:val="single" w:sz="6" w:space="0" w:color="auto"/>
              <w:left w:val="single" w:sz="6" w:space="0" w:color="auto"/>
              <w:bottom w:val="single" w:sz="6" w:space="0" w:color="auto"/>
              <w:right w:val="single" w:sz="6" w:space="0" w:color="auto"/>
            </w:tcBorders>
            <w:shd w:val="clear" w:color="auto" w:fill="auto"/>
          </w:tcPr>
          <w:p w14:paraId="563BB183" w14:textId="77777777" w:rsidR="00602AD9" w:rsidRPr="002A3D1A" w:rsidRDefault="00602AD9" w:rsidP="00EB081D">
            <w:pPr>
              <w:pStyle w:val="Heading5"/>
              <w:pBdr>
                <w:bottom w:val="none" w:sz="0" w:space="0" w:color="auto"/>
              </w:pBdr>
              <w:rPr>
                <w:rFonts w:asciiTheme="majorHAnsi" w:eastAsiaTheme="minorEastAsia" w:hAnsiTheme="majorHAnsi" w:cstheme="minorBidi"/>
                <w:b/>
                <w:color w:val="000000" w:themeColor="text1"/>
                <w:sz w:val="28"/>
                <w:szCs w:val="28"/>
              </w:rPr>
            </w:pPr>
            <w:r w:rsidRPr="002A3D1A">
              <w:rPr>
                <w:rFonts w:asciiTheme="majorHAnsi" w:eastAsiaTheme="minorEastAsia" w:hAnsiTheme="majorHAnsi" w:cstheme="minorBidi"/>
                <w:b/>
                <w:color w:val="000000" w:themeColor="text1"/>
                <w:sz w:val="24"/>
                <w:szCs w:val="24"/>
              </w:rPr>
              <w:t>Amount of Request:</w:t>
            </w:r>
            <w:r w:rsidRPr="002A3D1A">
              <w:rPr>
                <w:rFonts w:asciiTheme="majorHAnsi" w:eastAsiaTheme="minorEastAsia" w:hAnsiTheme="majorHAnsi" w:cstheme="minorBidi"/>
                <w:color w:val="000000" w:themeColor="text1"/>
                <w:sz w:val="20"/>
                <w:szCs w:val="20"/>
              </w:rPr>
              <w:t xml:space="preserve">  The LHCB retains the right to request that new applicants adjust the amount of their requests.</w:t>
            </w:r>
          </w:p>
        </w:tc>
        <w:tc>
          <w:tcPr>
            <w:tcW w:w="1311" w:type="dxa"/>
            <w:tcBorders>
              <w:top w:val="single" w:sz="6" w:space="0" w:color="auto"/>
              <w:left w:val="single" w:sz="6" w:space="0" w:color="auto"/>
              <w:bottom w:val="single" w:sz="6" w:space="0" w:color="auto"/>
              <w:right w:val="single" w:sz="6" w:space="0" w:color="auto"/>
            </w:tcBorders>
            <w:shd w:val="clear" w:color="auto" w:fill="auto"/>
          </w:tcPr>
          <w:p w14:paraId="4B15E49A" w14:textId="77777777" w:rsidR="00602AD9" w:rsidRPr="002A3D1A" w:rsidRDefault="00602AD9" w:rsidP="00EB081D">
            <w:pPr>
              <w:spacing w:before="20" w:after="20"/>
              <w:jc w:val="center"/>
              <w:rPr>
                <w:rFonts w:asciiTheme="majorHAnsi" w:hAnsiTheme="majorHAnsi"/>
                <w:color w:val="000000" w:themeColor="text1"/>
              </w:rPr>
            </w:pPr>
            <w:r w:rsidRPr="002A3D1A">
              <w:rPr>
                <w:rFonts w:asciiTheme="majorHAnsi" w:hAnsiTheme="majorHAnsi"/>
                <w:color w:val="000000" w:themeColor="text1"/>
              </w:rPr>
              <w:t>N/A</w:t>
            </w:r>
          </w:p>
        </w:tc>
      </w:tr>
      <w:tr w:rsidR="00602AD9" w:rsidRPr="002A3D1A" w14:paraId="01BD8540" w14:textId="77777777" w:rsidTr="00EB081D">
        <w:trPr>
          <w:trHeight w:val="312"/>
        </w:trPr>
        <w:tc>
          <w:tcPr>
            <w:tcW w:w="9384" w:type="dxa"/>
            <w:tcBorders>
              <w:top w:val="single" w:sz="6" w:space="0" w:color="auto"/>
              <w:left w:val="single" w:sz="6" w:space="0" w:color="auto"/>
              <w:bottom w:val="single" w:sz="6" w:space="0" w:color="auto"/>
              <w:right w:val="single" w:sz="6" w:space="0" w:color="auto"/>
            </w:tcBorders>
            <w:shd w:val="clear" w:color="auto" w:fill="auto"/>
          </w:tcPr>
          <w:p w14:paraId="0665A822" w14:textId="77777777" w:rsidR="00602AD9" w:rsidRPr="002A3D1A" w:rsidRDefault="00602AD9" w:rsidP="00EB081D">
            <w:pPr>
              <w:pStyle w:val="Heading5"/>
              <w:pBdr>
                <w:bottom w:val="none" w:sz="0" w:space="0" w:color="auto"/>
              </w:pBdr>
              <w:rPr>
                <w:rFonts w:asciiTheme="majorHAnsi" w:eastAsiaTheme="minorEastAsia" w:hAnsiTheme="majorHAnsi" w:cstheme="minorBidi"/>
                <w:b/>
                <w:color w:val="000000" w:themeColor="text1"/>
                <w:sz w:val="24"/>
                <w:szCs w:val="24"/>
              </w:rPr>
            </w:pPr>
            <w:r>
              <w:rPr>
                <w:rFonts w:asciiTheme="majorHAnsi" w:eastAsiaTheme="minorEastAsia" w:hAnsiTheme="majorHAnsi" w:cstheme="minorBidi"/>
                <w:b/>
                <w:color w:val="000000" w:themeColor="text1"/>
                <w:sz w:val="24"/>
                <w:szCs w:val="24"/>
              </w:rPr>
              <w:t xml:space="preserve">Match: </w:t>
            </w:r>
            <w:r w:rsidRPr="0041642F">
              <w:rPr>
                <w:rFonts w:asciiTheme="majorHAnsi" w:eastAsiaTheme="minorEastAsia" w:hAnsiTheme="majorHAnsi" w:cstheme="minorBidi"/>
                <w:color w:val="000000" w:themeColor="text1"/>
                <w:sz w:val="20"/>
                <w:szCs w:val="20"/>
              </w:rPr>
              <w:t>The agency has committed to match 25% of the grant except for leasing funds.</w:t>
            </w:r>
            <w:r w:rsidRPr="0041642F">
              <w:rPr>
                <w:rFonts w:asciiTheme="majorHAnsi" w:eastAsiaTheme="minorEastAsia" w:hAnsiTheme="majorHAnsi" w:cstheme="minorBidi"/>
                <w:b/>
                <w:color w:val="000000" w:themeColor="text1"/>
                <w:sz w:val="20"/>
                <w:szCs w:val="20"/>
              </w:rPr>
              <w:t xml:space="preserve"> </w:t>
            </w:r>
          </w:p>
        </w:tc>
        <w:tc>
          <w:tcPr>
            <w:tcW w:w="1311" w:type="dxa"/>
            <w:tcBorders>
              <w:top w:val="single" w:sz="6" w:space="0" w:color="auto"/>
              <w:left w:val="single" w:sz="6" w:space="0" w:color="auto"/>
              <w:bottom w:val="single" w:sz="6" w:space="0" w:color="auto"/>
              <w:right w:val="single" w:sz="6" w:space="0" w:color="auto"/>
            </w:tcBorders>
            <w:shd w:val="clear" w:color="auto" w:fill="auto"/>
          </w:tcPr>
          <w:p w14:paraId="04EFE1FE" w14:textId="77777777" w:rsidR="00602AD9" w:rsidRPr="002A3D1A" w:rsidRDefault="00602AD9" w:rsidP="00EB081D">
            <w:pPr>
              <w:spacing w:before="20" w:after="20"/>
              <w:jc w:val="center"/>
              <w:rPr>
                <w:rFonts w:asciiTheme="majorHAnsi" w:hAnsiTheme="majorHAnsi"/>
                <w:color w:val="000000" w:themeColor="text1"/>
              </w:rPr>
            </w:pPr>
            <w:r>
              <w:rPr>
                <w:rFonts w:asciiTheme="majorHAnsi" w:hAnsiTheme="majorHAnsi"/>
                <w:color w:val="000000" w:themeColor="text1"/>
              </w:rPr>
              <w:t>N/A</w:t>
            </w:r>
          </w:p>
        </w:tc>
      </w:tr>
      <w:tr w:rsidR="00602AD9" w:rsidRPr="002A3D1A" w14:paraId="4F99A285" w14:textId="77777777" w:rsidTr="00EB081D">
        <w:trPr>
          <w:trHeight w:val="808"/>
        </w:trPr>
        <w:tc>
          <w:tcPr>
            <w:tcW w:w="9384" w:type="dxa"/>
            <w:tcBorders>
              <w:top w:val="single" w:sz="6" w:space="0" w:color="auto"/>
              <w:left w:val="single" w:sz="6" w:space="0" w:color="auto"/>
              <w:bottom w:val="single" w:sz="6" w:space="0" w:color="auto"/>
              <w:right w:val="single" w:sz="6" w:space="0" w:color="auto"/>
            </w:tcBorders>
            <w:shd w:val="clear" w:color="auto" w:fill="auto"/>
          </w:tcPr>
          <w:p w14:paraId="5EAD8FA9" w14:textId="77777777" w:rsidR="00602AD9" w:rsidRPr="002A3D1A" w:rsidRDefault="00602AD9" w:rsidP="00EB081D">
            <w:pPr>
              <w:pStyle w:val="Heading5"/>
              <w:pBdr>
                <w:bottom w:val="none" w:sz="0" w:space="0" w:color="auto"/>
              </w:pBdr>
              <w:rPr>
                <w:rFonts w:asciiTheme="majorHAnsi" w:eastAsiaTheme="minorEastAsia" w:hAnsiTheme="majorHAnsi" w:cstheme="minorBidi"/>
                <w:color w:val="000000" w:themeColor="text1"/>
                <w:sz w:val="20"/>
                <w:szCs w:val="20"/>
              </w:rPr>
            </w:pPr>
            <w:r w:rsidRPr="002A3D1A">
              <w:rPr>
                <w:rFonts w:asciiTheme="majorHAnsi" w:eastAsiaTheme="minorEastAsia" w:hAnsiTheme="majorHAnsi" w:cstheme="minorBidi"/>
                <w:b/>
                <w:color w:val="000000" w:themeColor="text1"/>
                <w:sz w:val="24"/>
                <w:szCs w:val="24"/>
              </w:rPr>
              <w:t xml:space="preserve">Ineligible Activities for New Projects: </w:t>
            </w:r>
            <w:proofErr w:type="gramStart"/>
            <w:r w:rsidRPr="002A3D1A">
              <w:rPr>
                <w:rFonts w:asciiTheme="majorHAnsi" w:eastAsiaTheme="minorEastAsia" w:hAnsiTheme="majorHAnsi" w:cstheme="minorBidi"/>
                <w:color w:val="000000" w:themeColor="text1"/>
                <w:sz w:val="20"/>
                <w:szCs w:val="20"/>
              </w:rPr>
              <w:t>In order to</w:t>
            </w:r>
            <w:proofErr w:type="gramEnd"/>
            <w:r w:rsidRPr="002A3D1A">
              <w:rPr>
                <w:rFonts w:asciiTheme="majorHAnsi" w:eastAsiaTheme="minorEastAsia" w:hAnsiTheme="majorHAnsi" w:cstheme="minorBidi"/>
                <w:color w:val="000000" w:themeColor="text1"/>
                <w:sz w:val="20"/>
                <w:szCs w:val="20"/>
              </w:rPr>
              <w:t xml:space="preserve"> best optimize the McKinney-Vento Continuum of Care funds, the LHCB has determined that new projects shall not request funds for construction, rehabilitation, or acquisition.</w:t>
            </w:r>
          </w:p>
        </w:tc>
        <w:tc>
          <w:tcPr>
            <w:tcW w:w="1311" w:type="dxa"/>
            <w:tcBorders>
              <w:top w:val="single" w:sz="6" w:space="0" w:color="auto"/>
              <w:left w:val="single" w:sz="6" w:space="0" w:color="auto"/>
              <w:bottom w:val="single" w:sz="6" w:space="0" w:color="auto"/>
              <w:right w:val="single" w:sz="6" w:space="0" w:color="auto"/>
            </w:tcBorders>
            <w:shd w:val="clear" w:color="auto" w:fill="auto"/>
          </w:tcPr>
          <w:p w14:paraId="436D3511" w14:textId="77777777" w:rsidR="00602AD9" w:rsidRPr="002A3D1A" w:rsidRDefault="00602AD9" w:rsidP="00EB081D">
            <w:pPr>
              <w:spacing w:before="20" w:after="20"/>
              <w:jc w:val="center"/>
              <w:rPr>
                <w:rFonts w:asciiTheme="majorHAnsi" w:hAnsiTheme="majorHAnsi"/>
                <w:color w:val="000000" w:themeColor="text1"/>
              </w:rPr>
            </w:pPr>
            <w:r w:rsidRPr="002A3D1A">
              <w:rPr>
                <w:rFonts w:asciiTheme="majorHAnsi" w:hAnsiTheme="majorHAnsi"/>
                <w:color w:val="000000" w:themeColor="text1"/>
              </w:rPr>
              <w:t>N/A</w:t>
            </w:r>
          </w:p>
        </w:tc>
      </w:tr>
      <w:tr w:rsidR="00602AD9" w:rsidRPr="002A3D1A" w14:paraId="0111D284" w14:textId="77777777" w:rsidTr="00EB081D">
        <w:trPr>
          <w:trHeight w:val="349"/>
        </w:trPr>
        <w:tc>
          <w:tcPr>
            <w:tcW w:w="9384" w:type="dxa"/>
            <w:tcBorders>
              <w:top w:val="single" w:sz="6" w:space="0" w:color="auto"/>
              <w:left w:val="single" w:sz="6" w:space="0" w:color="auto"/>
              <w:bottom w:val="single" w:sz="6" w:space="0" w:color="auto"/>
              <w:right w:val="single" w:sz="6" w:space="0" w:color="auto"/>
            </w:tcBorders>
            <w:shd w:val="clear" w:color="auto" w:fill="auto"/>
          </w:tcPr>
          <w:p w14:paraId="53FC9DE2" w14:textId="77777777" w:rsidR="00602AD9" w:rsidRPr="002A3D1A" w:rsidRDefault="00602AD9" w:rsidP="00EB081D">
            <w:pPr>
              <w:pStyle w:val="Heading5"/>
              <w:pBdr>
                <w:bottom w:val="none" w:sz="0" w:space="0" w:color="auto"/>
              </w:pBdr>
              <w:rPr>
                <w:rFonts w:asciiTheme="majorHAnsi" w:eastAsiaTheme="minorEastAsia" w:hAnsiTheme="majorHAnsi" w:cstheme="minorBidi"/>
                <w:color w:val="000000" w:themeColor="text1"/>
                <w:sz w:val="20"/>
                <w:szCs w:val="20"/>
              </w:rPr>
            </w:pPr>
            <w:proofErr w:type="spellStart"/>
            <w:r w:rsidRPr="002A3D1A">
              <w:rPr>
                <w:rFonts w:asciiTheme="majorHAnsi" w:eastAsiaTheme="minorEastAsia" w:hAnsiTheme="majorHAnsi" w:cstheme="minorBidi"/>
                <w:b/>
                <w:color w:val="000000" w:themeColor="text1"/>
                <w:sz w:val="24"/>
                <w:szCs w:val="24"/>
              </w:rPr>
              <w:t>Masterleased</w:t>
            </w:r>
            <w:proofErr w:type="spellEnd"/>
            <w:r w:rsidRPr="002A3D1A">
              <w:rPr>
                <w:rFonts w:asciiTheme="majorHAnsi" w:eastAsiaTheme="minorEastAsia" w:hAnsiTheme="majorHAnsi" w:cstheme="minorBidi"/>
                <w:b/>
                <w:color w:val="000000" w:themeColor="text1"/>
                <w:sz w:val="24"/>
                <w:szCs w:val="24"/>
              </w:rPr>
              <w:t xml:space="preserve"> Units: </w:t>
            </w:r>
            <w:r w:rsidRPr="002A3D1A">
              <w:rPr>
                <w:rFonts w:asciiTheme="majorHAnsi" w:eastAsiaTheme="minorEastAsia" w:hAnsiTheme="majorHAnsi" w:cstheme="minorBidi"/>
                <w:color w:val="000000" w:themeColor="text1"/>
                <w:sz w:val="20"/>
                <w:szCs w:val="20"/>
              </w:rPr>
              <w:t xml:space="preserve">If units are </w:t>
            </w:r>
            <w:proofErr w:type="spellStart"/>
            <w:r w:rsidRPr="002A3D1A">
              <w:rPr>
                <w:rFonts w:asciiTheme="majorHAnsi" w:eastAsiaTheme="minorEastAsia" w:hAnsiTheme="majorHAnsi" w:cstheme="minorBidi"/>
                <w:color w:val="000000" w:themeColor="text1"/>
                <w:sz w:val="20"/>
                <w:szCs w:val="20"/>
              </w:rPr>
              <w:t>masterleased</w:t>
            </w:r>
            <w:proofErr w:type="spellEnd"/>
            <w:r w:rsidRPr="002A3D1A">
              <w:rPr>
                <w:rFonts w:asciiTheme="majorHAnsi" w:eastAsiaTheme="minorEastAsia" w:hAnsiTheme="majorHAnsi" w:cstheme="minorBidi"/>
                <w:color w:val="000000" w:themeColor="text1"/>
                <w:sz w:val="20"/>
                <w:szCs w:val="20"/>
              </w:rPr>
              <w:t>, lease is for at least 10 years.</w:t>
            </w:r>
          </w:p>
        </w:tc>
        <w:tc>
          <w:tcPr>
            <w:tcW w:w="1311" w:type="dxa"/>
            <w:tcBorders>
              <w:top w:val="single" w:sz="6" w:space="0" w:color="auto"/>
              <w:left w:val="single" w:sz="6" w:space="0" w:color="auto"/>
              <w:bottom w:val="single" w:sz="6" w:space="0" w:color="auto"/>
              <w:right w:val="single" w:sz="6" w:space="0" w:color="auto"/>
            </w:tcBorders>
            <w:shd w:val="clear" w:color="auto" w:fill="auto"/>
          </w:tcPr>
          <w:p w14:paraId="1D41D194" w14:textId="77777777" w:rsidR="00602AD9" w:rsidRPr="002A3D1A" w:rsidRDefault="00602AD9" w:rsidP="00EB081D">
            <w:pPr>
              <w:spacing w:before="20" w:after="20"/>
              <w:jc w:val="center"/>
              <w:rPr>
                <w:rFonts w:asciiTheme="majorHAnsi" w:hAnsiTheme="majorHAnsi"/>
                <w:color w:val="000000" w:themeColor="text1"/>
              </w:rPr>
            </w:pPr>
            <w:r w:rsidRPr="002A3D1A">
              <w:rPr>
                <w:rFonts w:asciiTheme="majorHAnsi" w:hAnsiTheme="majorHAnsi"/>
                <w:color w:val="000000" w:themeColor="text1"/>
              </w:rPr>
              <w:t>N/A</w:t>
            </w:r>
          </w:p>
        </w:tc>
      </w:tr>
      <w:tr w:rsidR="00602AD9" w:rsidRPr="002A3D1A" w14:paraId="65BE99DE" w14:textId="77777777" w:rsidTr="00EB081D">
        <w:trPr>
          <w:trHeight w:val="331"/>
        </w:trPr>
        <w:tc>
          <w:tcPr>
            <w:tcW w:w="9384" w:type="dxa"/>
            <w:tcBorders>
              <w:top w:val="single" w:sz="6" w:space="0" w:color="auto"/>
              <w:left w:val="single" w:sz="6" w:space="0" w:color="auto"/>
              <w:bottom w:val="single" w:sz="6" w:space="0" w:color="auto"/>
              <w:right w:val="single" w:sz="6" w:space="0" w:color="auto"/>
            </w:tcBorders>
            <w:shd w:val="clear" w:color="auto" w:fill="auto"/>
          </w:tcPr>
          <w:p w14:paraId="23C5CAD3" w14:textId="77777777" w:rsidR="00602AD9" w:rsidRPr="002A3D1A" w:rsidRDefault="00602AD9" w:rsidP="00EB081D">
            <w:pPr>
              <w:pStyle w:val="Heading5"/>
              <w:pBdr>
                <w:bottom w:val="none" w:sz="0" w:space="0" w:color="auto"/>
              </w:pBdr>
              <w:rPr>
                <w:rFonts w:asciiTheme="majorHAnsi" w:eastAsiaTheme="minorEastAsia" w:hAnsiTheme="majorHAnsi" w:cstheme="minorBidi"/>
                <w:color w:val="000000" w:themeColor="text1"/>
                <w:sz w:val="20"/>
                <w:szCs w:val="20"/>
              </w:rPr>
            </w:pPr>
            <w:r w:rsidRPr="002A3D1A">
              <w:rPr>
                <w:rFonts w:asciiTheme="majorHAnsi" w:eastAsiaTheme="minorEastAsia" w:hAnsiTheme="majorHAnsi" w:cstheme="minorBidi"/>
                <w:b/>
                <w:color w:val="000000" w:themeColor="text1"/>
                <w:sz w:val="24"/>
                <w:szCs w:val="24"/>
              </w:rPr>
              <w:t xml:space="preserve">CoC Strategic Plan Compliance: </w:t>
            </w:r>
            <w:r w:rsidRPr="002A3D1A">
              <w:rPr>
                <w:rFonts w:asciiTheme="majorHAnsi" w:eastAsiaTheme="minorEastAsia" w:hAnsiTheme="majorHAnsi" w:cstheme="minorBidi"/>
                <w:color w:val="000000" w:themeColor="text1"/>
                <w:sz w:val="20"/>
                <w:szCs w:val="20"/>
              </w:rPr>
              <w:t>Project aligns with the San Francisco CoC Strategic Plan.</w:t>
            </w:r>
          </w:p>
        </w:tc>
        <w:tc>
          <w:tcPr>
            <w:tcW w:w="1311" w:type="dxa"/>
            <w:tcBorders>
              <w:top w:val="single" w:sz="6" w:space="0" w:color="auto"/>
              <w:left w:val="single" w:sz="6" w:space="0" w:color="auto"/>
              <w:bottom w:val="single" w:sz="6" w:space="0" w:color="auto"/>
              <w:right w:val="single" w:sz="6" w:space="0" w:color="auto"/>
            </w:tcBorders>
            <w:shd w:val="clear" w:color="auto" w:fill="auto"/>
          </w:tcPr>
          <w:p w14:paraId="7602D552" w14:textId="77777777" w:rsidR="00602AD9" w:rsidRPr="002A3D1A" w:rsidRDefault="00602AD9" w:rsidP="00EB081D">
            <w:pPr>
              <w:spacing w:before="20" w:after="20"/>
              <w:jc w:val="center"/>
              <w:rPr>
                <w:rFonts w:asciiTheme="majorHAnsi" w:hAnsiTheme="majorHAnsi"/>
                <w:color w:val="000000" w:themeColor="text1"/>
              </w:rPr>
            </w:pPr>
            <w:r w:rsidRPr="002A3D1A">
              <w:rPr>
                <w:rFonts w:asciiTheme="majorHAnsi" w:hAnsiTheme="majorHAnsi"/>
                <w:color w:val="000000" w:themeColor="text1"/>
              </w:rPr>
              <w:t>N/A</w:t>
            </w:r>
          </w:p>
        </w:tc>
      </w:tr>
      <w:tr w:rsidR="00602AD9" w:rsidRPr="002A3D1A" w14:paraId="13A30B11" w14:textId="77777777" w:rsidTr="00EB081D">
        <w:trPr>
          <w:trHeight w:val="530"/>
        </w:trPr>
        <w:tc>
          <w:tcPr>
            <w:tcW w:w="9384" w:type="dxa"/>
            <w:tcBorders>
              <w:top w:val="single" w:sz="6" w:space="0" w:color="auto"/>
              <w:left w:val="single" w:sz="6" w:space="0" w:color="auto"/>
              <w:bottom w:val="single" w:sz="6" w:space="0" w:color="auto"/>
              <w:right w:val="single" w:sz="6" w:space="0" w:color="auto"/>
            </w:tcBorders>
            <w:shd w:val="clear" w:color="auto" w:fill="auto"/>
          </w:tcPr>
          <w:p w14:paraId="5C21D19B" w14:textId="77777777" w:rsidR="00602AD9" w:rsidRPr="00CE0F4B" w:rsidRDefault="00602AD9" w:rsidP="00EB081D">
            <w:pPr>
              <w:pStyle w:val="Heading5"/>
              <w:pBdr>
                <w:bottom w:val="none" w:sz="0" w:space="0" w:color="auto"/>
              </w:pBdr>
              <w:rPr>
                <w:rFonts w:asciiTheme="majorHAnsi" w:eastAsiaTheme="minorEastAsia" w:hAnsiTheme="majorHAnsi" w:cstheme="minorBidi"/>
                <w:b/>
                <w:color w:val="000000" w:themeColor="text1"/>
                <w:sz w:val="24"/>
                <w:szCs w:val="24"/>
              </w:rPr>
            </w:pPr>
            <w:r w:rsidRPr="006D57C5">
              <w:rPr>
                <w:rFonts w:asciiTheme="majorHAnsi" w:eastAsiaTheme="minorEastAsia" w:hAnsiTheme="majorHAnsi" w:cstheme="minorBidi"/>
                <w:b/>
                <w:color w:val="000000" w:themeColor="text1"/>
                <w:sz w:val="24"/>
                <w:szCs w:val="24"/>
              </w:rPr>
              <w:t>Equal Access and Non-Discrimination</w:t>
            </w:r>
            <w:r>
              <w:rPr>
                <w:rFonts w:asciiTheme="majorHAnsi" w:eastAsiaTheme="minorEastAsia" w:hAnsiTheme="majorHAnsi" w:cstheme="minorBidi"/>
                <w:b/>
                <w:color w:val="000000" w:themeColor="text1"/>
                <w:sz w:val="20"/>
                <w:szCs w:val="20"/>
              </w:rPr>
              <w:t xml:space="preserve">: </w:t>
            </w:r>
            <w:r w:rsidRPr="00CE0F4B">
              <w:rPr>
                <w:rFonts w:asciiTheme="majorHAnsi" w:eastAsiaTheme="minorEastAsia" w:hAnsiTheme="majorHAnsi" w:cstheme="minorBidi"/>
                <w:color w:val="000000" w:themeColor="text1"/>
                <w:sz w:val="20"/>
                <w:szCs w:val="20"/>
              </w:rPr>
              <w:t>The project ensures equal access for program</w:t>
            </w:r>
            <w:r>
              <w:rPr>
                <w:rFonts w:asciiTheme="majorHAnsi" w:eastAsiaTheme="minorEastAsia" w:hAnsiTheme="majorHAnsi" w:cstheme="minorBidi"/>
                <w:b/>
                <w:color w:val="000000" w:themeColor="text1"/>
                <w:sz w:val="20"/>
                <w:szCs w:val="20"/>
              </w:rPr>
              <w:t xml:space="preserve"> </w:t>
            </w:r>
            <w:r w:rsidRPr="00CE0F4B">
              <w:rPr>
                <w:rFonts w:asciiTheme="majorHAnsi" w:eastAsiaTheme="minorEastAsia" w:hAnsiTheme="majorHAnsi" w:cstheme="minorBidi"/>
                <w:color w:val="000000" w:themeColor="text1"/>
                <w:sz w:val="20"/>
                <w:szCs w:val="20"/>
              </w:rPr>
              <w:t>participants regardless</w:t>
            </w:r>
            <w:r>
              <w:rPr>
                <w:rFonts w:asciiTheme="majorHAnsi" w:eastAsiaTheme="minorEastAsia" w:hAnsiTheme="majorHAnsi" w:cstheme="minorBidi"/>
                <w:color w:val="000000" w:themeColor="text1"/>
                <w:sz w:val="20"/>
                <w:szCs w:val="20"/>
              </w:rPr>
              <w:t xml:space="preserve"> of their race, color, national origin, religion, sex, age, familial status or disability. The project complies with all federal and state civil rights and fair housing laws including the Fair Housing Act, Title IV of the Civil Rights Act and the Equal Access Rule. </w:t>
            </w:r>
          </w:p>
        </w:tc>
        <w:tc>
          <w:tcPr>
            <w:tcW w:w="1311" w:type="dxa"/>
            <w:tcBorders>
              <w:top w:val="single" w:sz="6" w:space="0" w:color="auto"/>
              <w:left w:val="single" w:sz="6" w:space="0" w:color="auto"/>
              <w:bottom w:val="single" w:sz="6" w:space="0" w:color="auto"/>
              <w:right w:val="single" w:sz="6" w:space="0" w:color="auto"/>
            </w:tcBorders>
            <w:shd w:val="clear" w:color="auto" w:fill="auto"/>
          </w:tcPr>
          <w:p w14:paraId="18732019" w14:textId="77777777" w:rsidR="00602AD9" w:rsidRPr="002A3D1A" w:rsidRDefault="00602AD9" w:rsidP="00EB081D">
            <w:pPr>
              <w:spacing w:before="20" w:after="20"/>
              <w:jc w:val="center"/>
              <w:rPr>
                <w:rFonts w:asciiTheme="majorHAnsi" w:hAnsiTheme="majorHAnsi"/>
                <w:color w:val="000000" w:themeColor="text1"/>
              </w:rPr>
            </w:pPr>
            <w:r w:rsidRPr="002A3D1A">
              <w:rPr>
                <w:rFonts w:asciiTheme="majorHAnsi" w:hAnsiTheme="majorHAnsi"/>
                <w:color w:val="000000" w:themeColor="text1"/>
              </w:rPr>
              <w:t>N/A</w:t>
            </w:r>
          </w:p>
        </w:tc>
      </w:tr>
      <w:tr w:rsidR="00602AD9" w:rsidRPr="002A3D1A" w14:paraId="54E9FC31" w14:textId="77777777" w:rsidTr="00EB081D">
        <w:trPr>
          <w:trHeight w:val="530"/>
        </w:trPr>
        <w:tc>
          <w:tcPr>
            <w:tcW w:w="9384" w:type="dxa"/>
            <w:tcBorders>
              <w:top w:val="single" w:sz="6" w:space="0" w:color="auto"/>
              <w:left w:val="single" w:sz="6" w:space="0" w:color="auto"/>
              <w:bottom w:val="single" w:sz="6" w:space="0" w:color="auto"/>
              <w:right w:val="single" w:sz="6" w:space="0" w:color="auto"/>
            </w:tcBorders>
            <w:shd w:val="clear" w:color="auto" w:fill="auto"/>
          </w:tcPr>
          <w:p w14:paraId="70EC568D" w14:textId="77777777" w:rsidR="00602AD9" w:rsidRPr="002A3D1A" w:rsidRDefault="00602AD9" w:rsidP="00EB081D">
            <w:pPr>
              <w:pStyle w:val="Heading5"/>
              <w:pBdr>
                <w:bottom w:val="none" w:sz="0" w:space="0" w:color="auto"/>
              </w:pBdr>
              <w:rPr>
                <w:rFonts w:asciiTheme="majorHAnsi" w:eastAsiaTheme="minorEastAsia" w:hAnsiTheme="majorHAnsi" w:cstheme="minorBidi"/>
                <w:b/>
                <w:color w:val="000000" w:themeColor="text1"/>
                <w:sz w:val="20"/>
                <w:szCs w:val="20"/>
              </w:rPr>
            </w:pPr>
            <w:r w:rsidRPr="002A3D1A">
              <w:rPr>
                <w:rFonts w:asciiTheme="majorHAnsi" w:hAnsiTheme="majorHAnsi"/>
                <w:b/>
                <w:color w:val="000000" w:themeColor="text1"/>
                <w:sz w:val="24"/>
                <w:szCs w:val="24"/>
              </w:rPr>
              <w:t>Training and Technical Assistance:</w:t>
            </w:r>
            <w:r w:rsidRPr="002A3D1A">
              <w:rPr>
                <w:rFonts w:asciiTheme="majorHAnsi" w:hAnsiTheme="majorHAnsi"/>
                <w:color w:val="000000" w:themeColor="text1"/>
                <w:sz w:val="20"/>
                <w:szCs w:val="20"/>
              </w:rPr>
              <w:t xml:space="preserve"> All projects must agree to be responsive to training and technical assistance from the Collaborative Applicant and the Local Homeless Coordinating Board (LHCB).</w:t>
            </w:r>
          </w:p>
        </w:tc>
        <w:tc>
          <w:tcPr>
            <w:tcW w:w="1311" w:type="dxa"/>
            <w:tcBorders>
              <w:top w:val="single" w:sz="6" w:space="0" w:color="auto"/>
              <w:left w:val="single" w:sz="6" w:space="0" w:color="auto"/>
              <w:bottom w:val="single" w:sz="6" w:space="0" w:color="auto"/>
              <w:right w:val="single" w:sz="6" w:space="0" w:color="auto"/>
            </w:tcBorders>
            <w:shd w:val="clear" w:color="auto" w:fill="auto"/>
          </w:tcPr>
          <w:p w14:paraId="35C15516" w14:textId="77777777" w:rsidR="00602AD9" w:rsidRPr="002A3D1A" w:rsidRDefault="00602AD9" w:rsidP="00EB081D">
            <w:pPr>
              <w:spacing w:before="20" w:after="20"/>
              <w:jc w:val="center"/>
              <w:rPr>
                <w:rFonts w:asciiTheme="majorHAnsi" w:hAnsiTheme="majorHAnsi"/>
                <w:color w:val="000000" w:themeColor="text1"/>
              </w:rPr>
            </w:pPr>
            <w:r w:rsidRPr="002A3D1A">
              <w:rPr>
                <w:rFonts w:asciiTheme="majorHAnsi" w:hAnsiTheme="majorHAnsi"/>
                <w:color w:val="000000" w:themeColor="text1"/>
              </w:rPr>
              <w:t>N/A</w:t>
            </w:r>
          </w:p>
        </w:tc>
      </w:tr>
      <w:tr w:rsidR="00602AD9" w:rsidRPr="002A3D1A" w14:paraId="1D5048F8" w14:textId="77777777" w:rsidTr="00EB081D">
        <w:trPr>
          <w:trHeight w:val="530"/>
        </w:trPr>
        <w:tc>
          <w:tcPr>
            <w:tcW w:w="9384" w:type="dxa"/>
            <w:tcBorders>
              <w:top w:val="single" w:sz="6" w:space="0" w:color="auto"/>
              <w:left w:val="single" w:sz="6" w:space="0" w:color="auto"/>
              <w:bottom w:val="single" w:sz="6" w:space="0" w:color="auto"/>
              <w:right w:val="single" w:sz="6" w:space="0" w:color="auto"/>
            </w:tcBorders>
            <w:shd w:val="clear" w:color="auto" w:fill="auto"/>
          </w:tcPr>
          <w:p w14:paraId="2F7CBD6B" w14:textId="77777777" w:rsidR="00602AD9" w:rsidRPr="002A3D1A" w:rsidRDefault="00602AD9" w:rsidP="00EB081D">
            <w:pPr>
              <w:pStyle w:val="Heading5"/>
              <w:pBdr>
                <w:bottom w:val="none" w:sz="0" w:space="0" w:color="auto"/>
              </w:pBdr>
              <w:rPr>
                <w:rFonts w:asciiTheme="majorHAnsi" w:eastAsiaTheme="minorEastAsia" w:hAnsiTheme="majorHAnsi" w:cstheme="minorBidi"/>
                <w:b/>
                <w:color w:val="000000" w:themeColor="text1"/>
                <w:sz w:val="20"/>
                <w:szCs w:val="20"/>
              </w:rPr>
            </w:pPr>
            <w:r w:rsidRPr="002A3D1A">
              <w:rPr>
                <w:rFonts w:asciiTheme="majorHAnsi" w:hAnsiTheme="majorHAnsi"/>
                <w:b/>
                <w:color w:val="000000" w:themeColor="text1"/>
                <w:sz w:val="24"/>
                <w:szCs w:val="24"/>
              </w:rPr>
              <w:t>Substantially Changed Systems:</w:t>
            </w:r>
            <w:r w:rsidRPr="002A3D1A">
              <w:rPr>
                <w:rFonts w:asciiTheme="majorHAnsi" w:hAnsiTheme="majorHAnsi"/>
                <w:b/>
                <w:color w:val="000000" w:themeColor="text1"/>
                <w:sz w:val="20"/>
                <w:szCs w:val="20"/>
              </w:rPr>
              <w:t xml:space="preserve"> </w:t>
            </w:r>
            <w:r w:rsidRPr="002A3D1A">
              <w:rPr>
                <w:rFonts w:asciiTheme="majorHAnsi" w:hAnsiTheme="majorHAnsi"/>
                <w:color w:val="000000" w:themeColor="text1"/>
                <w:sz w:val="20"/>
                <w:szCs w:val="20"/>
              </w:rPr>
              <w:t>All projects agree to inform LHCB and Collaborative Applicant if they have key personnel changes or substantially changed systems (such as changes to client admissions criteria).</w:t>
            </w:r>
          </w:p>
        </w:tc>
        <w:tc>
          <w:tcPr>
            <w:tcW w:w="1311" w:type="dxa"/>
            <w:tcBorders>
              <w:top w:val="single" w:sz="6" w:space="0" w:color="auto"/>
              <w:left w:val="single" w:sz="6" w:space="0" w:color="auto"/>
              <w:bottom w:val="single" w:sz="6" w:space="0" w:color="auto"/>
              <w:right w:val="single" w:sz="6" w:space="0" w:color="auto"/>
            </w:tcBorders>
            <w:shd w:val="clear" w:color="auto" w:fill="auto"/>
          </w:tcPr>
          <w:p w14:paraId="5F7B6EA3" w14:textId="77777777" w:rsidR="00602AD9" w:rsidRPr="002A3D1A" w:rsidRDefault="00602AD9" w:rsidP="00EB081D">
            <w:pPr>
              <w:spacing w:before="20" w:after="20"/>
              <w:jc w:val="center"/>
              <w:rPr>
                <w:rFonts w:asciiTheme="majorHAnsi" w:hAnsiTheme="majorHAnsi"/>
                <w:color w:val="000000" w:themeColor="text1"/>
              </w:rPr>
            </w:pPr>
            <w:r w:rsidRPr="002A3D1A">
              <w:rPr>
                <w:rFonts w:asciiTheme="majorHAnsi" w:hAnsiTheme="majorHAnsi"/>
                <w:color w:val="000000" w:themeColor="text1"/>
              </w:rPr>
              <w:t>N/A</w:t>
            </w:r>
          </w:p>
        </w:tc>
      </w:tr>
      <w:tr w:rsidR="00602AD9" w:rsidRPr="002A3D1A" w14:paraId="1F612D1E" w14:textId="77777777" w:rsidTr="00EB081D">
        <w:trPr>
          <w:trHeight w:val="530"/>
        </w:trPr>
        <w:tc>
          <w:tcPr>
            <w:tcW w:w="9384" w:type="dxa"/>
            <w:tcBorders>
              <w:top w:val="single" w:sz="6" w:space="0" w:color="auto"/>
              <w:left w:val="single" w:sz="6" w:space="0" w:color="auto"/>
              <w:bottom w:val="single" w:sz="6" w:space="0" w:color="auto"/>
              <w:right w:val="single" w:sz="6" w:space="0" w:color="auto"/>
            </w:tcBorders>
            <w:shd w:val="clear" w:color="auto" w:fill="auto"/>
          </w:tcPr>
          <w:p w14:paraId="2C0C1F32" w14:textId="77777777" w:rsidR="00602AD9" w:rsidRPr="002A3D1A" w:rsidRDefault="00602AD9" w:rsidP="00EB081D">
            <w:pPr>
              <w:pStyle w:val="Heading5"/>
              <w:pBdr>
                <w:bottom w:val="none" w:sz="0" w:space="0" w:color="auto"/>
              </w:pBdr>
              <w:rPr>
                <w:rFonts w:asciiTheme="majorHAnsi" w:eastAsiaTheme="minorEastAsia" w:hAnsiTheme="majorHAnsi" w:cstheme="minorBidi"/>
                <w:b/>
                <w:color w:val="000000" w:themeColor="text1"/>
                <w:sz w:val="20"/>
                <w:szCs w:val="20"/>
              </w:rPr>
            </w:pPr>
            <w:r w:rsidRPr="002A3D1A">
              <w:rPr>
                <w:rFonts w:asciiTheme="majorHAnsi" w:hAnsiTheme="majorHAnsi"/>
                <w:b/>
                <w:color w:val="000000" w:themeColor="text1"/>
                <w:sz w:val="24"/>
                <w:szCs w:val="24"/>
              </w:rPr>
              <w:t>Recent Financial Statement:</w:t>
            </w:r>
            <w:r w:rsidRPr="002A3D1A">
              <w:rPr>
                <w:rFonts w:asciiTheme="majorHAnsi" w:hAnsiTheme="majorHAnsi"/>
                <w:color w:val="000000" w:themeColor="text1"/>
                <w:sz w:val="20"/>
                <w:szCs w:val="20"/>
              </w:rPr>
              <w:t xml:space="preserve"> Projects must provide an up to date (within last 21 months) audited financial statement, and single audit (if applicable)</w:t>
            </w:r>
            <w:r>
              <w:rPr>
                <w:rFonts w:asciiTheme="majorHAnsi" w:hAnsiTheme="majorHAnsi"/>
                <w:color w:val="000000" w:themeColor="text1"/>
                <w:sz w:val="20"/>
                <w:szCs w:val="20"/>
              </w:rPr>
              <w:t>.</w:t>
            </w:r>
          </w:p>
        </w:tc>
        <w:tc>
          <w:tcPr>
            <w:tcW w:w="1311" w:type="dxa"/>
            <w:tcBorders>
              <w:top w:val="single" w:sz="6" w:space="0" w:color="auto"/>
              <w:left w:val="single" w:sz="6" w:space="0" w:color="auto"/>
              <w:bottom w:val="single" w:sz="6" w:space="0" w:color="auto"/>
              <w:right w:val="single" w:sz="6" w:space="0" w:color="auto"/>
            </w:tcBorders>
            <w:shd w:val="clear" w:color="auto" w:fill="auto"/>
          </w:tcPr>
          <w:p w14:paraId="6815977B" w14:textId="77777777" w:rsidR="00602AD9" w:rsidRPr="002A3D1A" w:rsidRDefault="00602AD9" w:rsidP="00EB081D">
            <w:pPr>
              <w:spacing w:before="20" w:after="20"/>
              <w:jc w:val="center"/>
              <w:rPr>
                <w:rFonts w:asciiTheme="majorHAnsi" w:hAnsiTheme="majorHAnsi"/>
                <w:color w:val="000000" w:themeColor="text1"/>
              </w:rPr>
            </w:pPr>
            <w:r w:rsidRPr="002A3D1A">
              <w:rPr>
                <w:rFonts w:asciiTheme="majorHAnsi" w:hAnsiTheme="majorHAnsi"/>
                <w:color w:val="000000" w:themeColor="text1"/>
              </w:rPr>
              <w:t>N/A</w:t>
            </w:r>
          </w:p>
        </w:tc>
      </w:tr>
    </w:tbl>
    <w:p w14:paraId="6E0C8CCC" w14:textId="77777777" w:rsidR="00602AD9" w:rsidRDefault="00602AD9" w:rsidP="00602AD9">
      <w:pPr>
        <w:jc w:val="center"/>
        <w:rPr>
          <w:rFonts w:asciiTheme="majorHAnsi" w:hAnsiTheme="majorHAnsi"/>
          <w:b/>
          <w:color w:val="000000" w:themeColor="text1"/>
          <w:sz w:val="28"/>
          <w:szCs w:val="28"/>
        </w:rPr>
      </w:pPr>
    </w:p>
    <w:p w14:paraId="72825116" w14:textId="77777777" w:rsidR="00602AD9" w:rsidRPr="00022CDE" w:rsidRDefault="00602AD9" w:rsidP="00602AD9">
      <w:pPr>
        <w:jc w:val="center"/>
        <w:rPr>
          <w:rFonts w:asciiTheme="majorHAnsi" w:hAnsiTheme="majorHAnsi"/>
          <w:b/>
          <w:color w:val="000000" w:themeColor="text1"/>
          <w:sz w:val="28"/>
          <w:szCs w:val="28"/>
        </w:rPr>
      </w:pPr>
      <w:r w:rsidRPr="002A3D1A">
        <w:rPr>
          <w:rFonts w:asciiTheme="majorHAnsi" w:hAnsiTheme="majorHAnsi"/>
          <w:b/>
          <w:color w:val="000000" w:themeColor="text1"/>
          <w:sz w:val="28"/>
          <w:szCs w:val="28"/>
        </w:rPr>
        <w:lastRenderedPageBreak/>
        <w:t>SCORED CRITERIA</w:t>
      </w:r>
    </w:p>
    <w:tbl>
      <w:tblPr>
        <w:tblW w:w="99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0"/>
        <w:gridCol w:w="7650"/>
        <w:gridCol w:w="1800"/>
      </w:tblGrid>
      <w:tr w:rsidR="00602AD9" w:rsidRPr="002A3D1A" w14:paraId="0CDEFDD9" w14:textId="77777777" w:rsidTr="2C175421">
        <w:trPr>
          <w:tblHeader/>
        </w:trPr>
        <w:tc>
          <w:tcPr>
            <w:tcW w:w="8100" w:type="dxa"/>
            <w:gridSpan w:val="2"/>
            <w:tcBorders>
              <w:top w:val="single" w:sz="6" w:space="0" w:color="auto"/>
              <w:left w:val="single" w:sz="6" w:space="0" w:color="auto"/>
              <w:bottom w:val="single" w:sz="6" w:space="0" w:color="auto"/>
              <w:right w:val="single" w:sz="6" w:space="0" w:color="auto"/>
            </w:tcBorders>
          </w:tcPr>
          <w:p w14:paraId="0C6DB740" w14:textId="77777777" w:rsidR="00602AD9" w:rsidRPr="002A3D1A" w:rsidRDefault="00602AD9" w:rsidP="00EB081D">
            <w:pPr>
              <w:pStyle w:val="Heading1"/>
              <w:keepNext w:val="0"/>
              <w:spacing w:before="20" w:after="20"/>
              <w:rPr>
                <w:rFonts w:asciiTheme="majorHAnsi" w:hAnsiTheme="majorHAnsi"/>
                <w:color w:val="000000" w:themeColor="text1"/>
              </w:rPr>
            </w:pPr>
            <w:r>
              <w:rPr>
                <w:rFonts w:asciiTheme="majorHAnsi" w:hAnsiTheme="majorHAnsi"/>
                <w:color w:val="000000" w:themeColor="text1"/>
              </w:rPr>
              <w:t>Scoring Factors</w:t>
            </w:r>
          </w:p>
        </w:tc>
        <w:tc>
          <w:tcPr>
            <w:tcW w:w="1800" w:type="dxa"/>
            <w:tcBorders>
              <w:top w:val="single" w:sz="6" w:space="0" w:color="auto"/>
              <w:left w:val="single" w:sz="6" w:space="0" w:color="auto"/>
              <w:bottom w:val="single" w:sz="6" w:space="0" w:color="auto"/>
              <w:right w:val="single" w:sz="6" w:space="0" w:color="auto"/>
            </w:tcBorders>
          </w:tcPr>
          <w:p w14:paraId="681BC845" w14:textId="77777777" w:rsidR="00602AD9" w:rsidRPr="002A3D1A" w:rsidRDefault="00602AD9" w:rsidP="00EB081D">
            <w:pPr>
              <w:spacing w:before="20" w:after="20"/>
              <w:jc w:val="center"/>
              <w:rPr>
                <w:rFonts w:asciiTheme="majorHAnsi" w:hAnsiTheme="majorHAnsi"/>
                <w:b/>
                <w:color w:val="000000" w:themeColor="text1"/>
              </w:rPr>
            </w:pPr>
            <w:r>
              <w:rPr>
                <w:rFonts w:asciiTheme="majorHAnsi" w:hAnsiTheme="majorHAnsi"/>
                <w:b/>
                <w:color w:val="000000" w:themeColor="text1"/>
              </w:rPr>
              <w:t>Points</w:t>
            </w:r>
          </w:p>
        </w:tc>
      </w:tr>
      <w:tr w:rsidR="00602AD9" w:rsidRPr="002A3D1A" w14:paraId="60477D04" w14:textId="77777777" w:rsidTr="2C175421">
        <w:trPr>
          <w:trHeight w:val="52"/>
        </w:trPr>
        <w:tc>
          <w:tcPr>
            <w:tcW w:w="4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BD2E32" w14:textId="77777777" w:rsidR="00602AD9" w:rsidRPr="002A3D1A" w:rsidRDefault="00602AD9" w:rsidP="00EB081D">
            <w:pPr>
              <w:pStyle w:val="Heading1"/>
              <w:keepNext w:val="0"/>
              <w:spacing w:before="20" w:after="20"/>
              <w:jc w:val="center"/>
              <w:rPr>
                <w:rFonts w:asciiTheme="majorHAnsi" w:hAnsiTheme="majorHAnsi"/>
                <w:color w:val="000000" w:themeColor="text1"/>
                <w:sz w:val="20"/>
              </w:rPr>
            </w:pPr>
            <w:r w:rsidRPr="002A3D1A">
              <w:rPr>
                <w:rFonts w:asciiTheme="majorHAnsi" w:hAnsiTheme="majorHAnsi"/>
                <w:color w:val="000000" w:themeColor="text1"/>
                <w:sz w:val="20"/>
              </w:rPr>
              <w:t>1</w:t>
            </w:r>
          </w:p>
        </w:tc>
        <w:tc>
          <w:tcPr>
            <w:tcW w:w="76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1A20F21" w14:textId="77777777" w:rsidR="00602AD9" w:rsidRPr="002A3D1A" w:rsidRDefault="00602AD9" w:rsidP="00EB081D">
            <w:pPr>
              <w:pStyle w:val="Heading1"/>
              <w:keepNext w:val="0"/>
              <w:spacing w:before="20" w:after="20"/>
              <w:rPr>
                <w:rFonts w:asciiTheme="majorHAnsi" w:hAnsiTheme="majorHAnsi"/>
                <w:color w:val="000000" w:themeColor="text1"/>
                <w:sz w:val="20"/>
              </w:rPr>
            </w:pPr>
            <w:r w:rsidRPr="002A3D1A">
              <w:rPr>
                <w:rFonts w:asciiTheme="majorHAnsi" w:hAnsiTheme="majorHAnsi"/>
                <w:color w:val="000000" w:themeColor="text1"/>
              </w:rPr>
              <w:t xml:space="preserve">Program </w:t>
            </w:r>
            <w:r>
              <w:rPr>
                <w:rFonts w:asciiTheme="majorHAnsi" w:hAnsiTheme="majorHAnsi"/>
                <w:color w:val="000000" w:themeColor="text1"/>
              </w:rPr>
              <w:t>Description</w:t>
            </w:r>
            <w:r w:rsidRPr="002A3D1A">
              <w:rPr>
                <w:rFonts w:asciiTheme="majorHAnsi" w:hAnsiTheme="majorHAnsi"/>
                <w:color w:val="000000" w:themeColor="text1"/>
              </w:rPr>
              <w:t xml:space="preserve"> </w:t>
            </w:r>
            <w:r w:rsidRPr="002A3D1A">
              <w:rPr>
                <w:rFonts w:asciiTheme="majorHAnsi" w:hAnsiTheme="majorHAnsi"/>
                <w:color w:val="000000" w:themeColor="text1"/>
              </w:rPr>
              <w:tab/>
            </w:r>
          </w:p>
        </w:tc>
        <w:tc>
          <w:tcPr>
            <w:tcW w:w="180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2B2C19" w14:textId="17655471" w:rsidR="00602AD9" w:rsidRPr="002A3D1A" w:rsidRDefault="2C175421" w:rsidP="2C175421">
            <w:pPr>
              <w:spacing w:before="20" w:after="20"/>
              <w:jc w:val="center"/>
              <w:rPr>
                <w:rFonts w:asciiTheme="majorHAnsi" w:hAnsiTheme="majorHAnsi"/>
                <w:color w:val="000000" w:themeColor="text1"/>
                <w:sz w:val="20"/>
                <w:szCs w:val="20"/>
              </w:rPr>
            </w:pPr>
            <w:r w:rsidRPr="2C175421">
              <w:rPr>
                <w:rFonts w:asciiTheme="majorHAnsi" w:hAnsiTheme="majorHAnsi"/>
                <w:b/>
                <w:bCs/>
                <w:color w:val="000000" w:themeColor="text1"/>
              </w:rPr>
              <w:t>30</w:t>
            </w:r>
          </w:p>
        </w:tc>
      </w:tr>
      <w:tr w:rsidR="00602AD9" w:rsidRPr="002A3D1A" w14:paraId="56579387" w14:textId="77777777" w:rsidTr="2C175421">
        <w:tc>
          <w:tcPr>
            <w:tcW w:w="450" w:type="dxa"/>
            <w:vMerge w:val="restart"/>
            <w:tcBorders>
              <w:top w:val="single" w:sz="6" w:space="0" w:color="auto"/>
              <w:left w:val="single" w:sz="6" w:space="0" w:color="auto"/>
              <w:right w:val="single" w:sz="6" w:space="0" w:color="auto"/>
            </w:tcBorders>
          </w:tcPr>
          <w:p w14:paraId="3193FCAA" w14:textId="77777777" w:rsidR="00602AD9" w:rsidRPr="002A3D1A" w:rsidRDefault="00602AD9" w:rsidP="00EB081D">
            <w:pPr>
              <w:pStyle w:val="Heading1"/>
              <w:spacing w:before="20" w:after="20"/>
              <w:jc w:val="center"/>
              <w:rPr>
                <w:rFonts w:asciiTheme="majorHAnsi" w:hAnsiTheme="majorHAnsi"/>
                <w:color w:val="000000" w:themeColor="text1"/>
                <w:sz w:val="20"/>
              </w:rPr>
            </w:pPr>
            <w:r w:rsidRPr="002A3D1A">
              <w:rPr>
                <w:rFonts w:asciiTheme="majorHAnsi" w:hAnsiTheme="majorHAnsi"/>
                <w:color w:val="000000" w:themeColor="text1"/>
                <w:sz w:val="20"/>
              </w:rPr>
              <w:t>1a</w:t>
            </w:r>
          </w:p>
        </w:tc>
        <w:tc>
          <w:tcPr>
            <w:tcW w:w="9450" w:type="dxa"/>
            <w:gridSpan w:val="2"/>
            <w:tcBorders>
              <w:top w:val="single" w:sz="6" w:space="0" w:color="auto"/>
              <w:left w:val="single" w:sz="6" w:space="0" w:color="auto"/>
              <w:bottom w:val="single" w:sz="6" w:space="0" w:color="auto"/>
              <w:right w:val="single" w:sz="6" w:space="0" w:color="auto"/>
            </w:tcBorders>
          </w:tcPr>
          <w:p w14:paraId="1550C30D" w14:textId="77777777" w:rsidR="00602AD9" w:rsidRPr="002357F8" w:rsidRDefault="2C175421" w:rsidP="2C175421">
            <w:pPr>
              <w:spacing w:before="20" w:after="20"/>
              <w:rPr>
                <w:rFonts w:asciiTheme="majorHAnsi" w:hAnsiTheme="majorHAnsi"/>
                <w:b/>
                <w:bCs/>
                <w:color w:val="000000" w:themeColor="text1"/>
                <w:sz w:val="20"/>
                <w:szCs w:val="20"/>
              </w:rPr>
            </w:pPr>
            <w:r w:rsidRPr="2C175421">
              <w:rPr>
                <w:rFonts w:asciiTheme="majorHAnsi" w:hAnsiTheme="majorHAnsi"/>
                <w:b/>
                <w:bCs/>
                <w:color w:val="000000" w:themeColor="text1"/>
                <w:sz w:val="20"/>
                <w:szCs w:val="20"/>
              </w:rPr>
              <w:t>Service Provision and Linkages</w:t>
            </w:r>
          </w:p>
        </w:tc>
      </w:tr>
      <w:tr w:rsidR="00602AD9" w:rsidRPr="002A3D1A" w14:paraId="4D497D1A" w14:textId="77777777" w:rsidTr="2C175421">
        <w:tc>
          <w:tcPr>
            <w:tcW w:w="450" w:type="dxa"/>
            <w:vMerge/>
          </w:tcPr>
          <w:p w14:paraId="78C378A8" w14:textId="77777777" w:rsidR="00602AD9" w:rsidRPr="002A3D1A" w:rsidRDefault="00602AD9" w:rsidP="00EB081D">
            <w:pPr>
              <w:pStyle w:val="Heading1"/>
              <w:keepNext w:val="0"/>
              <w:spacing w:before="20" w:after="20"/>
              <w:jc w:val="center"/>
              <w:rPr>
                <w:rFonts w:asciiTheme="majorHAnsi" w:hAnsiTheme="majorHAnsi"/>
                <w:b w:val="0"/>
                <w:color w:val="000000" w:themeColor="text1"/>
                <w:sz w:val="20"/>
              </w:rPr>
            </w:pPr>
          </w:p>
        </w:tc>
        <w:tc>
          <w:tcPr>
            <w:tcW w:w="7650" w:type="dxa"/>
            <w:tcBorders>
              <w:top w:val="single" w:sz="6" w:space="0" w:color="auto"/>
              <w:left w:val="single" w:sz="6" w:space="0" w:color="auto"/>
              <w:bottom w:val="single" w:sz="6" w:space="0" w:color="auto"/>
              <w:right w:val="single" w:sz="6" w:space="0" w:color="auto"/>
            </w:tcBorders>
          </w:tcPr>
          <w:p w14:paraId="7DF8C455" w14:textId="77777777" w:rsidR="00602AD9" w:rsidRPr="002357F8" w:rsidRDefault="2C175421" w:rsidP="2C175421">
            <w:pPr>
              <w:rPr>
                <w:b/>
                <w:bCs/>
                <w:u w:val="single"/>
              </w:rPr>
            </w:pPr>
            <w:r w:rsidRPr="2C175421">
              <w:rPr>
                <w:rFonts w:asciiTheme="majorHAnsi" w:hAnsiTheme="majorHAnsi"/>
                <w:color w:val="000000" w:themeColor="text1"/>
                <w:sz w:val="20"/>
                <w:szCs w:val="20"/>
              </w:rPr>
              <w:t>The agency has a clear plan to link clientele with appropriate services to support housing retention. The plan details services to be provided in-house, versus those provided via referral to partners with consideration for transportation logistics. Services described are of suitable type and scale, and locations are physically accessible. The plan also includes the ordered process by which clients are matched with services.</w:t>
            </w:r>
            <w:r w:rsidRPr="2C175421">
              <w:rPr>
                <w:rFonts w:asciiTheme="majorHAnsi" w:hAnsiTheme="majorHAnsi"/>
                <w:sz w:val="20"/>
                <w:szCs w:val="20"/>
              </w:rPr>
              <w:t xml:space="preserve"> The program description should include whether the project will be leveraging health care resources (proven by attaching written commitment from a health care organization who will provide substance use treatment or recovery services to all interested program participants who qualify OR provide services equal in value to at least 25% of funds being requested).</w:t>
            </w:r>
          </w:p>
          <w:p w14:paraId="4B90E218" w14:textId="77777777" w:rsidR="00602AD9" w:rsidRPr="002A3D1A" w:rsidRDefault="00602AD9" w:rsidP="00EB081D">
            <w:pPr>
              <w:pStyle w:val="Heading1"/>
              <w:keepNext w:val="0"/>
              <w:spacing w:before="20" w:after="20"/>
              <w:rPr>
                <w:color w:val="000000" w:themeColor="text1"/>
              </w:rPr>
            </w:pPr>
          </w:p>
        </w:tc>
        <w:tc>
          <w:tcPr>
            <w:tcW w:w="1800" w:type="dxa"/>
            <w:tcBorders>
              <w:top w:val="single" w:sz="6" w:space="0" w:color="auto"/>
              <w:left w:val="single" w:sz="6" w:space="0" w:color="auto"/>
              <w:bottom w:val="single" w:sz="6" w:space="0" w:color="auto"/>
              <w:right w:val="single" w:sz="6" w:space="0" w:color="auto"/>
            </w:tcBorders>
            <w:vAlign w:val="center"/>
          </w:tcPr>
          <w:p w14:paraId="103E9E3E" w14:textId="77777777" w:rsidR="00602AD9" w:rsidRPr="002A3D1A" w:rsidRDefault="00602AD9" w:rsidP="00EB081D">
            <w:pPr>
              <w:spacing w:before="20" w:after="20"/>
              <w:jc w:val="center"/>
              <w:rPr>
                <w:rFonts w:asciiTheme="majorHAnsi" w:hAnsiTheme="majorHAnsi"/>
                <w:color w:val="000000" w:themeColor="text1"/>
                <w:sz w:val="20"/>
              </w:rPr>
            </w:pPr>
            <w:r w:rsidRPr="002A3D1A">
              <w:rPr>
                <w:rFonts w:asciiTheme="majorHAnsi" w:hAnsiTheme="majorHAnsi"/>
                <w:color w:val="000000" w:themeColor="text1"/>
                <w:sz w:val="20"/>
              </w:rPr>
              <w:t>10</w:t>
            </w:r>
          </w:p>
        </w:tc>
      </w:tr>
      <w:tr w:rsidR="00602AD9" w:rsidRPr="002A3D1A" w14:paraId="6B992386" w14:textId="77777777" w:rsidTr="2C175421">
        <w:tc>
          <w:tcPr>
            <w:tcW w:w="450" w:type="dxa"/>
            <w:vMerge w:val="restart"/>
            <w:tcBorders>
              <w:top w:val="single" w:sz="6" w:space="0" w:color="auto"/>
              <w:left w:val="single" w:sz="6" w:space="0" w:color="auto"/>
              <w:right w:val="single" w:sz="6" w:space="0" w:color="auto"/>
            </w:tcBorders>
          </w:tcPr>
          <w:p w14:paraId="17511A5A" w14:textId="77777777" w:rsidR="00602AD9" w:rsidRPr="002A3D1A" w:rsidRDefault="00602AD9" w:rsidP="00EB081D">
            <w:pPr>
              <w:pStyle w:val="Heading1"/>
              <w:spacing w:before="20" w:after="20"/>
              <w:jc w:val="center"/>
              <w:rPr>
                <w:rFonts w:asciiTheme="majorHAnsi" w:hAnsiTheme="majorHAnsi"/>
                <w:color w:val="000000" w:themeColor="text1"/>
                <w:sz w:val="20"/>
              </w:rPr>
            </w:pPr>
            <w:r w:rsidRPr="002A3D1A">
              <w:rPr>
                <w:rFonts w:asciiTheme="majorHAnsi" w:hAnsiTheme="majorHAnsi"/>
                <w:color w:val="000000" w:themeColor="text1"/>
                <w:sz w:val="20"/>
              </w:rPr>
              <w:t>1b</w:t>
            </w:r>
          </w:p>
        </w:tc>
        <w:tc>
          <w:tcPr>
            <w:tcW w:w="9450" w:type="dxa"/>
            <w:gridSpan w:val="2"/>
            <w:tcBorders>
              <w:top w:val="single" w:sz="6" w:space="0" w:color="auto"/>
              <w:left w:val="single" w:sz="6" w:space="0" w:color="auto"/>
              <w:bottom w:val="single" w:sz="6" w:space="0" w:color="auto"/>
              <w:right w:val="single" w:sz="6" w:space="0" w:color="auto"/>
            </w:tcBorders>
          </w:tcPr>
          <w:p w14:paraId="1D6CA240" w14:textId="0E282440" w:rsidR="00602AD9" w:rsidRPr="002357F8" w:rsidRDefault="2C175421" w:rsidP="2C175421">
            <w:pPr>
              <w:spacing w:before="20" w:after="20"/>
              <w:rPr>
                <w:rFonts w:asciiTheme="majorHAnsi" w:hAnsiTheme="majorHAnsi"/>
                <w:b/>
                <w:bCs/>
                <w:color w:val="000000" w:themeColor="text1"/>
                <w:sz w:val="20"/>
                <w:szCs w:val="20"/>
              </w:rPr>
            </w:pPr>
            <w:r w:rsidRPr="2C175421">
              <w:rPr>
                <w:rFonts w:asciiTheme="majorHAnsi" w:hAnsiTheme="majorHAnsi"/>
                <w:b/>
                <w:bCs/>
                <w:color w:val="000000" w:themeColor="text1"/>
                <w:sz w:val="20"/>
                <w:szCs w:val="20"/>
              </w:rPr>
              <w:t>Housing Suitability</w:t>
            </w:r>
          </w:p>
        </w:tc>
      </w:tr>
      <w:tr w:rsidR="00602AD9" w:rsidRPr="002A3D1A" w14:paraId="100268FF" w14:textId="77777777" w:rsidTr="2C175421">
        <w:tc>
          <w:tcPr>
            <w:tcW w:w="450" w:type="dxa"/>
            <w:vMerge/>
          </w:tcPr>
          <w:p w14:paraId="6CF4C74F" w14:textId="77777777" w:rsidR="00602AD9" w:rsidRPr="002A3D1A" w:rsidRDefault="00602AD9" w:rsidP="00EB081D">
            <w:pPr>
              <w:pStyle w:val="Heading1"/>
              <w:keepNext w:val="0"/>
              <w:spacing w:before="20" w:after="20"/>
              <w:jc w:val="center"/>
              <w:rPr>
                <w:rFonts w:asciiTheme="majorHAnsi" w:hAnsiTheme="majorHAnsi"/>
                <w:b w:val="0"/>
                <w:color w:val="000000" w:themeColor="text1"/>
                <w:sz w:val="20"/>
              </w:rPr>
            </w:pPr>
          </w:p>
        </w:tc>
        <w:tc>
          <w:tcPr>
            <w:tcW w:w="7650" w:type="dxa"/>
            <w:tcBorders>
              <w:top w:val="single" w:sz="6" w:space="0" w:color="auto"/>
              <w:left w:val="single" w:sz="6" w:space="0" w:color="auto"/>
              <w:bottom w:val="single" w:sz="6" w:space="0" w:color="auto"/>
              <w:right w:val="single" w:sz="6" w:space="0" w:color="auto"/>
            </w:tcBorders>
          </w:tcPr>
          <w:p w14:paraId="058F16D1" w14:textId="2A6DD1BA" w:rsidR="00602AD9" w:rsidRDefault="2C175421" w:rsidP="00EB081D">
            <w:pPr>
              <w:rPr>
                <w:color w:val="000000" w:themeColor="text1"/>
              </w:rPr>
            </w:pPr>
            <w:r w:rsidRPr="2C175421">
              <w:rPr>
                <w:rFonts w:asciiTheme="majorHAnsi" w:hAnsiTheme="majorHAnsi"/>
                <w:color w:val="000000" w:themeColor="text1"/>
                <w:sz w:val="20"/>
                <w:szCs w:val="20"/>
              </w:rPr>
              <w:t xml:space="preserve">Housing where participants will reside is identified, accessible and appropriate to the program design proposed. The type, scale, </w:t>
            </w:r>
            <w:r w:rsidRPr="00A709B0">
              <w:rPr>
                <w:rFonts w:asciiTheme="majorHAnsi" w:hAnsiTheme="majorHAnsi"/>
                <w:color w:val="000000" w:themeColor="text1"/>
                <w:sz w:val="20"/>
                <w:szCs w:val="20"/>
              </w:rPr>
              <w:t>quality</w:t>
            </w:r>
            <w:r w:rsidRPr="2C175421">
              <w:rPr>
                <w:rFonts w:asciiTheme="majorHAnsi" w:hAnsiTheme="majorHAnsi"/>
                <w:color w:val="000000" w:themeColor="text1"/>
                <w:sz w:val="20"/>
                <w:szCs w:val="20"/>
              </w:rPr>
              <w:t>, and location fit the needs of the proposed client population. Neighborhood amenities (e.g. grocery store, pharmacy) are within reach, especially with consideration for clientele’s particular needs. PSH projects who do not yet have a site identified, and Scattered Sites PSH and Rapid Rehousing Projects, must provide a plan to procure housing units.</w:t>
            </w:r>
          </w:p>
          <w:p w14:paraId="5D6AFFCE" w14:textId="77777777" w:rsidR="00602AD9" w:rsidRPr="002A3D1A" w:rsidRDefault="00602AD9" w:rsidP="00EB081D">
            <w:pPr>
              <w:rPr>
                <w:color w:val="000000" w:themeColor="text1"/>
              </w:rPr>
            </w:pPr>
          </w:p>
        </w:tc>
        <w:tc>
          <w:tcPr>
            <w:tcW w:w="1800" w:type="dxa"/>
            <w:tcBorders>
              <w:top w:val="single" w:sz="6" w:space="0" w:color="auto"/>
              <w:left w:val="single" w:sz="6" w:space="0" w:color="auto"/>
              <w:bottom w:val="single" w:sz="6" w:space="0" w:color="auto"/>
              <w:right w:val="single" w:sz="6" w:space="0" w:color="auto"/>
            </w:tcBorders>
            <w:vAlign w:val="center"/>
          </w:tcPr>
          <w:p w14:paraId="6CE45E4C" w14:textId="6C4835F7" w:rsidR="00602AD9" w:rsidRPr="002A3D1A" w:rsidRDefault="2C175421" w:rsidP="2C175421">
            <w:pPr>
              <w:spacing w:before="20" w:after="20"/>
              <w:jc w:val="center"/>
              <w:rPr>
                <w:rFonts w:asciiTheme="majorHAnsi" w:hAnsiTheme="majorHAnsi"/>
                <w:color w:val="000000" w:themeColor="text1"/>
                <w:sz w:val="20"/>
                <w:szCs w:val="20"/>
              </w:rPr>
            </w:pPr>
            <w:r w:rsidRPr="2C175421">
              <w:rPr>
                <w:rFonts w:asciiTheme="majorHAnsi" w:hAnsiTheme="majorHAnsi"/>
                <w:color w:val="000000" w:themeColor="text1"/>
                <w:sz w:val="20"/>
                <w:szCs w:val="20"/>
              </w:rPr>
              <w:t>10</w:t>
            </w:r>
          </w:p>
        </w:tc>
      </w:tr>
      <w:tr w:rsidR="00602AD9" w:rsidRPr="002A3D1A" w14:paraId="42099DBE" w14:textId="77777777" w:rsidTr="2C175421">
        <w:tc>
          <w:tcPr>
            <w:tcW w:w="450" w:type="dxa"/>
            <w:vMerge w:val="restart"/>
            <w:tcBorders>
              <w:top w:val="single" w:sz="6" w:space="0" w:color="auto"/>
              <w:left w:val="single" w:sz="6" w:space="0" w:color="auto"/>
              <w:right w:val="single" w:sz="6" w:space="0" w:color="auto"/>
            </w:tcBorders>
          </w:tcPr>
          <w:p w14:paraId="4782BAF4" w14:textId="77777777" w:rsidR="00602AD9" w:rsidRPr="002A3D1A" w:rsidRDefault="00602AD9" w:rsidP="00EB081D">
            <w:pPr>
              <w:pStyle w:val="Heading1"/>
              <w:spacing w:before="20" w:after="20"/>
              <w:jc w:val="center"/>
              <w:rPr>
                <w:rFonts w:asciiTheme="majorHAnsi" w:hAnsiTheme="majorHAnsi"/>
                <w:color w:val="000000" w:themeColor="text1"/>
                <w:sz w:val="20"/>
              </w:rPr>
            </w:pPr>
            <w:r w:rsidRPr="000B6F9E">
              <w:rPr>
                <w:rFonts w:asciiTheme="majorHAnsi" w:hAnsiTheme="majorHAnsi"/>
                <w:color w:val="000000" w:themeColor="text1"/>
                <w:sz w:val="20"/>
              </w:rPr>
              <w:t>1c</w:t>
            </w:r>
          </w:p>
        </w:tc>
        <w:tc>
          <w:tcPr>
            <w:tcW w:w="9450" w:type="dxa"/>
            <w:gridSpan w:val="2"/>
            <w:tcBorders>
              <w:top w:val="single" w:sz="6" w:space="0" w:color="auto"/>
              <w:left w:val="single" w:sz="6" w:space="0" w:color="auto"/>
              <w:bottom w:val="single" w:sz="6" w:space="0" w:color="auto"/>
              <w:right w:val="single" w:sz="6" w:space="0" w:color="auto"/>
            </w:tcBorders>
          </w:tcPr>
          <w:p w14:paraId="7D4B04F1" w14:textId="77777777" w:rsidR="00602AD9" w:rsidRPr="002357F8" w:rsidRDefault="2C175421" w:rsidP="2C175421">
            <w:pPr>
              <w:spacing w:before="20" w:after="20"/>
              <w:rPr>
                <w:rFonts w:asciiTheme="majorHAnsi" w:hAnsiTheme="majorHAnsi"/>
                <w:b/>
                <w:bCs/>
                <w:color w:val="000000" w:themeColor="text1"/>
                <w:sz w:val="20"/>
                <w:szCs w:val="20"/>
              </w:rPr>
            </w:pPr>
            <w:r w:rsidRPr="2C175421">
              <w:rPr>
                <w:rFonts w:asciiTheme="majorHAnsi" w:hAnsiTheme="majorHAnsi"/>
                <w:b/>
                <w:bCs/>
                <w:color w:val="000000" w:themeColor="text1"/>
                <w:sz w:val="20"/>
                <w:szCs w:val="20"/>
              </w:rPr>
              <w:t>Housing First Compliance</w:t>
            </w:r>
          </w:p>
        </w:tc>
      </w:tr>
      <w:tr w:rsidR="00602AD9" w:rsidRPr="002A3D1A" w14:paraId="5FFA4914" w14:textId="77777777" w:rsidTr="2C175421">
        <w:tc>
          <w:tcPr>
            <w:tcW w:w="450" w:type="dxa"/>
            <w:vMerge/>
          </w:tcPr>
          <w:p w14:paraId="05F5562C" w14:textId="77777777" w:rsidR="00602AD9" w:rsidRPr="002A3D1A" w:rsidRDefault="00602AD9" w:rsidP="00EB081D">
            <w:pPr>
              <w:pStyle w:val="Heading1"/>
              <w:keepNext w:val="0"/>
              <w:spacing w:before="20" w:after="20"/>
              <w:jc w:val="center"/>
              <w:rPr>
                <w:rFonts w:asciiTheme="majorHAnsi" w:hAnsiTheme="majorHAnsi"/>
                <w:color w:val="000000" w:themeColor="text1"/>
                <w:sz w:val="20"/>
              </w:rPr>
            </w:pPr>
          </w:p>
        </w:tc>
        <w:tc>
          <w:tcPr>
            <w:tcW w:w="7650" w:type="dxa"/>
            <w:tcBorders>
              <w:top w:val="single" w:sz="6" w:space="0" w:color="auto"/>
              <w:left w:val="single" w:sz="6" w:space="0" w:color="auto"/>
              <w:bottom w:val="single" w:sz="6" w:space="0" w:color="auto"/>
              <w:right w:val="single" w:sz="6" w:space="0" w:color="auto"/>
            </w:tcBorders>
          </w:tcPr>
          <w:p w14:paraId="2FF788C9" w14:textId="77777777" w:rsidR="00602AD9" w:rsidRPr="002357F8" w:rsidRDefault="2C175421" w:rsidP="2C175421">
            <w:pPr>
              <w:pStyle w:val="Heading1"/>
              <w:keepNext w:val="0"/>
              <w:spacing w:before="20" w:after="20"/>
              <w:rPr>
                <w:rFonts w:asciiTheme="majorHAnsi" w:hAnsiTheme="majorHAnsi"/>
                <w:b w:val="0"/>
                <w:bCs w:val="0"/>
                <w:color w:val="000000" w:themeColor="text1"/>
                <w:sz w:val="20"/>
                <w:szCs w:val="20"/>
              </w:rPr>
            </w:pPr>
            <w:r w:rsidRPr="2C175421">
              <w:rPr>
                <w:rFonts w:asciiTheme="majorHAnsi" w:hAnsiTheme="majorHAnsi"/>
                <w:color w:val="000000" w:themeColor="text1"/>
                <w:sz w:val="20"/>
                <w:szCs w:val="20"/>
              </w:rPr>
              <w:t xml:space="preserve">Program will use a “Housing First” approach, </w:t>
            </w:r>
            <w:proofErr w:type="gramStart"/>
            <w:r w:rsidRPr="2C175421">
              <w:rPr>
                <w:rFonts w:asciiTheme="majorHAnsi" w:hAnsiTheme="majorHAnsi"/>
                <w:color w:val="000000" w:themeColor="text1"/>
                <w:sz w:val="20"/>
                <w:szCs w:val="20"/>
              </w:rPr>
              <w:t>offering assistance</w:t>
            </w:r>
            <w:proofErr w:type="gramEnd"/>
            <w:r w:rsidRPr="2C175421">
              <w:rPr>
                <w:rFonts w:asciiTheme="majorHAnsi" w:hAnsiTheme="majorHAnsi"/>
                <w:color w:val="000000" w:themeColor="text1"/>
                <w:sz w:val="20"/>
                <w:szCs w:val="20"/>
              </w:rPr>
              <w:t xml:space="preserve"> without preconditions (such as sobriety) and rapid placement/stabilization in permanent housing. For more information on Housing First, please visit the HUD Exchange at </w:t>
            </w:r>
            <w:hyperlink r:id="rId7">
              <w:r w:rsidRPr="2C175421">
                <w:rPr>
                  <w:rStyle w:val="Hyperlink"/>
                  <w:rFonts w:asciiTheme="minorHAnsi" w:eastAsiaTheme="minorEastAsia" w:hAnsiTheme="minorHAnsi"/>
                  <w:color w:val="000000" w:themeColor="text1"/>
                  <w:sz w:val="21"/>
                  <w:szCs w:val="21"/>
                </w:rPr>
                <w:t>https://www.hudexchange.info/news/coc-competition-focus-housing-first/</w:t>
              </w:r>
            </w:hyperlink>
            <w:r w:rsidRPr="2C175421">
              <w:rPr>
                <w:rFonts w:asciiTheme="majorHAnsi" w:hAnsiTheme="majorHAnsi"/>
                <w:color w:val="000000" w:themeColor="text1"/>
                <w:sz w:val="16"/>
                <w:szCs w:val="16"/>
              </w:rPr>
              <w:t xml:space="preserve">.  </w:t>
            </w:r>
            <w:r w:rsidRPr="2C175421">
              <w:rPr>
                <w:rFonts w:asciiTheme="majorHAnsi" w:hAnsiTheme="majorHAnsi"/>
                <w:color w:val="000000" w:themeColor="text1"/>
                <w:sz w:val="20"/>
                <w:szCs w:val="20"/>
              </w:rPr>
              <w:t xml:space="preserve">Projects are expected to provide narrative that addresses how the project considers the severity of barriers experienced by program participants, including those barriers to participation faced by persons of different races and ethnicities who are overrepresented in the homeless response system. </w:t>
            </w:r>
          </w:p>
          <w:p w14:paraId="464766B4" w14:textId="77777777" w:rsidR="00602AD9" w:rsidRPr="002A3D1A" w:rsidRDefault="00602AD9" w:rsidP="00EB081D">
            <w:pPr>
              <w:rPr>
                <w:color w:val="000000" w:themeColor="text1"/>
              </w:rPr>
            </w:pPr>
          </w:p>
        </w:tc>
        <w:tc>
          <w:tcPr>
            <w:tcW w:w="1800" w:type="dxa"/>
            <w:tcBorders>
              <w:top w:val="single" w:sz="6" w:space="0" w:color="auto"/>
              <w:left w:val="single" w:sz="6" w:space="0" w:color="auto"/>
              <w:bottom w:val="single" w:sz="6" w:space="0" w:color="auto"/>
              <w:right w:val="single" w:sz="6" w:space="0" w:color="auto"/>
            </w:tcBorders>
            <w:vAlign w:val="center"/>
          </w:tcPr>
          <w:p w14:paraId="3C3BDF82" w14:textId="674B762B" w:rsidR="00602AD9" w:rsidRPr="002A3D1A" w:rsidRDefault="2C175421" w:rsidP="2C175421">
            <w:pPr>
              <w:spacing w:before="20" w:after="20"/>
              <w:jc w:val="center"/>
              <w:rPr>
                <w:rFonts w:asciiTheme="majorHAnsi" w:hAnsiTheme="majorHAnsi"/>
                <w:color w:val="000000" w:themeColor="text1"/>
                <w:sz w:val="20"/>
                <w:szCs w:val="20"/>
              </w:rPr>
            </w:pPr>
            <w:r w:rsidRPr="2C175421">
              <w:rPr>
                <w:rFonts w:asciiTheme="majorHAnsi" w:hAnsiTheme="majorHAnsi"/>
                <w:color w:val="000000" w:themeColor="text1"/>
                <w:sz w:val="20"/>
                <w:szCs w:val="20"/>
              </w:rPr>
              <w:t>10</w:t>
            </w:r>
          </w:p>
        </w:tc>
      </w:tr>
    </w:tbl>
    <w:p w14:paraId="1FD26FB7" w14:textId="77777777" w:rsidR="00602AD9" w:rsidRDefault="00602AD9" w:rsidP="00602AD9"/>
    <w:p w14:paraId="67148516" w14:textId="77777777" w:rsidR="00602AD9" w:rsidRDefault="00602AD9" w:rsidP="00602AD9">
      <w:r>
        <w:br w:type="page"/>
      </w:r>
    </w:p>
    <w:tbl>
      <w:tblPr>
        <w:tblW w:w="99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0"/>
        <w:gridCol w:w="7650"/>
        <w:gridCol w:w="1800"/>
      </w:tblGrid>
      <w:tr w:rsidR="00602AD9" w:rsidRPr="002A3D1A" w14:paraId="17725304" w14:textId="77777777" w:rsidTr="2C175421">
        <w:tc>
          <w:tcPr>
            <w:tcW w:w="4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9429362" w14:textId="77777777" w:rsidR="00602AD9" w:rsidRPr="002A3D1A" w:rsidRDefault="00602AD9" w:rsidP="00EB081D">
            <w:pPr>
              <w:pStyle w:val="Heading1"/>
              <w:keepNext w:val="0"/>
              <w:spacing w:before="20" w:after="20"/>
              <w:jc w:val="center"/>
              <w:rPr>
                <w:rFonts w:asciiTheme="majorHAnsi" w:hAnsiTheme="majorHAnsi"/>
                <w:color w:val="000000" w:themeColor="text1"/>
              </w:rPr>
            </w:pPr>
            <w:r w:rsidRPr="002A3D1A">
              <w:rPr>
                <w:rFonts w:asciiTheme="majorHAnsi" w:hAnsiTheme="majorHAnsi"/>
                <w:color w:val="000000" w:themeColor="text1"/>
              </w:rPr>
              <w:lastRenderedPageBreak/>
              <w:t>2</w:t>
            </w:r>
          </w:p>
        </w:tc>
        <w:tc>
          <w:tcPr>
            <w:tcW w:w="76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A1CC9C7" w14:textId="77777777" w:rsidR="00602AD9" w:rsidRPr="002A3D1A" w:rsidRDefault="2C175421" w:rsidP="2C175421">
            <w:pPr>
              <w:pStyle w:val="Heading1"/>
              <w:keepNext w:val="0"/>
              <w:spacing w:before="20" w:after="20"/>
              <w:rPr>
                <w:rFonts w:asciiTheme="majorHAnsi" w:hAnsiTheme="majorHAnsi"/>
                <w:color w:val="000000" w:themeColor="text1"/>
              </w:rPr>
            </w:pPr>
            <w:r w:rsidRPr="2C175421">
              <w:rPr>
                <w:rFonts w:asciiTheme="majorHAnsi" w:hAnsiTheme="majorHAnsi"/>
                <w:color w:val="000000" w:themeColor="text1"/>
              </w:rPr>
              <w:t>Mainstream Resources</w:t>
            </w:r>
          </w:p>
        </w:tc>
        <w:tc>
          <w:tcPr>
            <w:tcW w:w="180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75B375" w14:textId="4299E98E" w:rsidR="00602AD9" w:rsidRPr="002A3D1A" w:rsidRDefault="2C175421" w:rsidP="2C175421">
            <w:pPr>
              <w:spacing w:before="20" w:after="20"/>
              <w:jc w:val="center"/>
              <w:rPr>
                <w:rFonts w:asciiTheme="majorHAnsi" w:hAnsiTheme="majorHAnsi"/>
                <w:b/>
                <w:bCs/>
                <w:color w:val="000000" w:themeColor="text1"/>
              </w:rPr>
            </w:pPr>
            <w:r w:rsidRPr="2C175421">
              <w:rPr>
                <w:rFonts w:asciiTheme="majorHAnsi" w:hAnsiTheme="majorHAnsi"/>
                <w:b/>
                <w:bCs/>
                <w:color w:val="000000" w:themeColor="text1"/>
              </w:rPr>
              <w:t>10</w:t>
            </w:r>
          </w:p>
        </w:tc>
      </w:tr>
      <w:tr w:rsidR="00602AD9" w:rsidRPr="002A3D1A" w14:paraId="4A68ADE5" w14:textId="77777777" w:rsidTr="2C175421">
        <w:tc>
          <w:tcPr>
            <w:tcW w:w="450" w:type="dxa"/>
            <w:vMerge w:val="restart"/>
            <w:tcBorders>
              <w:top w:val="single" w:sz="6" w:space="0" w:color="auto"/>
              <w:left w:val="single" w:sz="6" w:space="0" w:color="auto"/>
              <w:right w:val="single" w:sz="6" w:space="0" w:color="auto"/>
            </w:tcBorders>
          </w:tcPr>
          <w:p w14:paraId="17E78D2F" w14:textId="77777777" w:rsidR="00602AD9" w:rsidRPr="002A3D1A" w:rsidRDefault="00602AD9" w:rsidP="00EB081D">
            <w:pPr>
              <w:pStyle w:val="Heading1"/>
              <w:spacing w:before="20" w:after="20"/>
              <w:jc w:val="center"/>
              <w:rPr>
                <w:rFonts w:asciiTheme="majorHAnsi" w:hAnsiTheme="majorHAnsi"/>
                <w:color w:val="000000" w:themeColor="text1"/>
                <w:sz w:val="20"/>
              </w:rPr>
            </w:pPr>
            <w:r w:rsidRPr="002A3D1A">
              <w:rPr>
                <w:rFonts w:asciiTheme="majorHAnsi" w:hAnsiTheme="majorHAnsi"/>
                <w:color w:val="000000" w:themeColor="text1"/>
                <w:sz w:val="20"/>
              </w:rPr>
              <w:t>2a</w:t>
            </w:r>
          </w:p>
        </w:tc>
        <w:tc>
          <w:tcPr>
            <w:tcW w:w="9450" w:type="dxa"/>
            <w:gridSpan w:val="2"/>
            <w:tcBorders>
              <w:top w:val="single" w:sz="6" w:space="0" w:color="auto"/>
              <w:left w:val="single" w:sz="6" w:space="0" w:color="auto"/>
              <w:bottom w:val="single" w:sz="6" w:space="0" w:color="auto"/>
              <w:right w:val="single" w:sz="6" w:space="0" w:color="auto"/>
            </w:tcBorders>
          </w:tcPr>
          <w:p w14:paraId="291FF78D" w14:textId="6833DDD6" w:rsidR="00602AD9" w:rsidRPr="00A709B0" w:rsidRDefault="2C175421" w:rsidP="2C175421">
            <w:pPr>
              <w:spacing w:before="20" w:after="20"/>
              <w:rPr>
                <w:rFonts w:asciiTheme="majorHAnsi" w:hAnsiTheme="majorHAnsi"/>
                <w:b/>
                <w:bCs/>
                <w:color w:val="000000" w:themeColor="text1"/>
                <w:sz w:val="20"/>
                <w:szCs w:val="20"/>
              </w:rPr>
            </w:pPr>
            <w:r w:rsidRPr="00A709B0">
              <w:rPr>
                <w:rFonts w:asciiTheme="majorHAnsi" w:hAnsiTheme="majorHAnsi"/>
                <w:b/>
                <w:bCs/>
                <w:color w:val="000000" w:themeColor="text1"/>
                <w:sz w:val="20"/>
                <w:szCs w:val="20"/>
              </w:rPr>
              <w:t>Client Mainstream Resource Connection/Access</w:t>
            </w:r>
          </w:p>
        </w:tc>
      </w:tr>
      <w:tr w:rsidR="00602AD9" w:rsidRPr="002A3D1A" w14:paraId="2155C505" w14:textId="77777777" w:rsidTr="2C175421">
        <w:tc>
          <w:tcPr>
            <w:tcW w:w="450" w:type="dxa"/>
            <w:vMerge/>
          </w:tcPr>
          <w:p w14:paraId="2CE40395" w14:textId="77777777" w:rsidR="00602AD9" w:rsidRPr="002A3D1A" w:rsidRDefault="00602AD9" w:rsidP="00EB081D">
            <w:pPr>
              <w:pStyle w:val="Heading1"/>
              <w:keepNext w:val="0"/>
              <w:spacing w:before="20" w:after="20"/>
              <w:jc w:val="center"/>
              <w:rPr>
                <w:rFonts w:asciiTheme="majorHAnsi" w:hAnsiTheme="majorHAnsi"/>
                <w:color w:val="000000" w:themeColor="text1"/>
                <w:sz w:val="20"/>
              </w:rPr>
            </w:pPr>
          </w:p>
        </w:tc>
        <w:tc>
          <w:tcPr>
            <w:tcW w:w="7650" w:type="dxa"/>
            <w:tcBorders>
              <w:top w:val="single" w:sz="6" w:space="0" w:color="auto"/>
              <w:left w:val="single" w:sz="6" w:space="0" w:color="auto"/>
              <w:bottom w:val="single" w:sz="6" w:space="0" w:color="auto"/>
              <w:right w:val="single" w:sz="6" w:space="0" w:color="auto"/>
            </w:tcBorders>
          </w:tcPr>
          <w:p w14:paraId="46048345" w14:textId="0C672034" w:rsidR="00602AD9" w:rsidRPr="00A709B0" w:rsidRDefault="2C175421" w:rsidP="2C175421">
            <w:pPr>
              <w:rPr>
                <w:rFonts w:asciiTheme="majorHAnsi" w:hAnsiTheme="majorHAnsi"/>
                <w:color w:val="000000" w:themeColor="text1"/>
                <w:sz w:val="20"/>
                <w:szCs w:val="20"/>
              </w:rPr>
            </w:pPr>
            <w:r w:rsidRPr="00A709B0">
              <w:rPr>
                <w:rFonts w:asciiTheme="majorHAnsi" w:hAnsiTheme="majorHAnsi"/>
                <w:color w:val="000000" w:themeColor="text1"/>
                <w:sz w:val="20"/>
                <w:szCs w:val="20"/>
              </w:rPr>
              <w:t xml:space="preserve">Program design ensures incoming clients are screened for mainstream resource eligibility. Staff are trained on available mainstream resources for which clients may qualify. </w:t>
            </w:r>
          </w:p>
          <w:p w14:paraId="7AFE3FD9" w14:textId="4AE2CFFB" w:rsidR="00602AD9" w:rsidRPr="00A709B0" w:rsidRDefault="00602AD9" w:rsidP="2C175421">
            <w:pPr>
              <w:rPr>
                <w:rFonts w:asciiTheme="majorHAnsi" w:hAnsiTheme="majorHAnsi"/>
                <w:color w:val="000000" w:themeColor="text1"/>
                <w:sz w:val="20"/>
                <w:szCs w:val="20"/>
              </w:rPr>
            </w:pPr>
          </w:p>
          <w:p w14:paraId="426A395B" w14:textId="008AD7C1" w:rsidR="00602AD9" w:rsidRPr="00A709B0" w:rsidRDefault="2C175421" w:rsidP="00EB081D">
            <w:pPr>
              <w:rPr>
                <w:color w:val="000000" w:themeColor="text1"/>
              </w:rPr>
            </w:pPr>
            <w:r w:rsidRPr="00A709B0">
              <w:rPr>
                <w:rFonts w:asciiTheme="majorHAnsi" w:hAnsiTheme="majorHAnsi"/>
                <w:color w:val="000000" w:themeColor="text1"/>
                <w:sz w:val="20"/>
                <w:szCs w:val="20"/>
              </w:rPr>
              <w:t xml:space="preserve">Program design dictates that clients will be individually assisted to obtain the benefits of the mainstream health, social, and employment programs for which they are eligible. Clients will be individually assisted both to increase their </w:t>
            </w:r>
            <w:proofErr w:type="gramStart"/>
            <w:r w:rsidRPr="00A709B0">
              <w:rPr>
                <w:rFonts w:asciiTheme="majorHAnsi" w:hAnsiTheme="majorHAnsi"/>
                <w:color w:val="000000" w:themeColor="text1"/>
                <w:sz w:val="20"/>
                <w:szCs w:val="20"/>
              </w:rPr>
              <w:t>incomes, and</w:t>
            </w:r>
            <w:proofErr w:type="gramEnd"/>
            <w:r w:rsidRPr="00A709B0">
              <w:rPr>
                <w:rFonts w:asciiTheme="majorHAnsi" w:hAnsiTheme="majorHAnsi"/>
                <w:color w:val="000000" w:themeColor="text1"/>
                <w:sz w:val="20"/>
                <w:szCs w:val="20"/>
              </w:rPr>
              <w:t xml:space="preserve"> foster their independence in a manner accounting for their unique needs and capabilities.</w:t>
            </w:r>
          </w:p>
          <w:p w14:paraId="002723D1" w14:textId="77777777" w:rsidR="00602AD9" w:rsidRPr="00A709B0" w:rsidRDefault="00602AD9" w:rsidP="00EB081D">
            <w:pPr>
              <w:rPr>
                <w:color w:val="000000" w:themeColor="text1"/>
              </w:rPr>
            </w:pPr>
          </w:p>
        </w:tc>
        <w:tc>
          <w:tcPr>
            <w:tcW w:w="1800" w:type="dxa"/>
            <w:tcBorders>
              <w:top w:val="single" w:sz="6" w:space="0" w:color="auto"/>
              <w:left w:val="single" w:sz="6" w:space="0" w:color="auto"/>
              <w:bottom w:val="single" w:sz="6" w:space="0" w:color="auto"/>
              <w:right w:val="single" w:sz="6" w:space="0" w:color="auto"/>
            </w:tcBorders>
            <w:vAlign w:val="center"/>
          </w:tcPr>
          <w:p w14:paraId="7895AE89" w14:textId="3900EFBD" w:rsidR="00602AD9" w:rsidRPr="00A709B0" w:rsidRDefault="2C175421" w:rsidP="2C175421">
            <w:pPr>
              <w:spacing w:before="20" w:after="20" w:line="259" w:lineRule="auto"/>
              <w:jc w:val="center"/>
              <w:rPr>
                <w:rFonts w:ascii="Calibri" w:hAnsi="Calibri"/>
                <w:color w:val="000000" w:themeColor="text1"/>
                <w:sz w:val="20"/>
                <w:szCs w:val="20"/>
              </w:rPr>
            </w:pPr>
            <w:r w:rsidRPr="00A709B0">
              <w:rPr>
                <w:rFonts w:asciiTheme="majorHAnsi" w:hAnsiTheme="majorHAnsi"/>
                <w:color w:val="000000" w:themeColor="text1"/>
                <w:sz w:val="20"/>
                <w:szCs w:val="20"/>
              </w:rPr>
              <w:t>10</w:t>
            </w:r>
          </w:p>
        </w:tc>
      </w:tr>
    </w:tbl>
    <w:p w14:paraId="2A106DA4" w14:textId="27F8765C" w:rsidR="00602AD9" w:rsidRDefault="00602AD9" w:rsidP="2C175421">
      <w:pPr>
        <w:rPr>
          <w:rFonts w:ascii="Calibri" w:hAnsi="Calibri"/>
        </w:rPr>
      </w:pPr>
    </w:p>
    <w:tbl>
      <w:tblPr>
        <w:tblW w:w="99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0"/>
        <w:gridCol w:w="7650"/>
        <w:gridCol w:w="1800"/>
      </w:tblGrid>
      <w:tr w:rsidR="00602AD9" w:rsidRPr="002A3D1A" w14:paraId="78EF251C" w14:textId="77777777" w:rsidTr="2C175421">
        <w:tc>
          <w:tcPr>
            <w:tcW w:w="4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34B06F1" w14:textId="5191BE50" w:rsidR="00602AD9" w:rsidRPr="002A3D1A" w:rsidRDefault="2C175421" w:rsidP="2C175421">
            <w:pPr>
              <w:pStyle w:val="Heading1"/>
              <w:keepNext w:val="0"/>
              <w:spacing w:before="20" w:after="20"/>
              <w:jc w:val="center"/>
              <w:rPr>
                <w:rFonts w:asciiTheme="majorHAnsi" w:hAnsiTheme="majorHAnsi"/>
                <w:color w:val="000000" w:themeColor="text1"/>
              </w:rPr>
            </w:pPr>
            <w:r w:rsidRPr="2C175421">
              <w:rPr>
                <w:rFonts w:asciiTheme="majorHAnsi" w:hAnsiTheme="majorHAnsi"/>
                <w:color w:val="000000" w:themeColor="text1"/>
              </w:rPr>
              <w:t>3</w:t>
            </w:r>
          </w:p>
        </w:tc>
        <w:tc>
          <w:tcPr>
            <w:tcW w:w="76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05627A4" w14:textId="77777777" w:rsidR="00602AD9" w:rsidRPr="002A3D1A" w:rsidRDefault="00602AD9" w:rsidP="00EB081D">
            <w:pPr>
              <w:pStyle w:val="Heading1"/>
              <w:keepNext w:val="0"/>
              <w:spacing w:before="20" w:after="20"/>
              <w:rPr>
                <w:rFonts w:asciiTheme="majorHAnsi" w:hAnsiTheme="majorHAnsi"/>
                <w:color w:val="000000" w:themeColor="text1"/>
              </w:rPr>
            </w:pPr>
            <w:r w:rsidRPr="002A3D1A">
              <w:rPr>
                <w:rFonts w:asciiTheme="majorHAnsi" w:hAnsiTheme="majorHAnsi"/>
                <w:color w:val="000000" w:themeColor="text1"/>
              </w:rPr>
              <w:t>Budget and Cost</w:t>
            </w:r>
            <w:r>
              <w:rPr>
                <w:rFonts w:asciiTheme="majorHAnsi" w:hAnsiTheme="majorHAnsi"/>
                <w:color w:val="000000" w:themeColor="text1"/>
              </w:rPr>
              <w:t>-</w:t>
            </w:r>
            <w:r w:rsidRPr="002A3D1A">
              <w:rPr>
                <w:rFonts w:asciiTheme="majorHAnsi" w:hAnsiTheme="majorHAnsi"/>
                <w:color w:val="000000" w:themeColor="text1"/>
              </w:rPr>
              <w:t>Effectiveness</w:t>
            </w:r>
          </w:p>
        </w:tc>
        <w:tc>
          <w:tcPr>
            <w:tcW w:w="180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3B7B20" w14:textId="13015E3D" w:rsidR="00602AD9" w:rsidRPr="002A3D1A" w:rsidRDefault="2C175421" w:rsidP="2C175421">
            <w:pPr>
              <w:jc w:val="center"/>
              <w:rPr>
                <w:rFonts w:asciiTheme="majorHAnsi" w:hAnsiTheme="majorHAnsi"/>
                <w:b/>
                <w:bCs/>
                <w:color w:val="000000" w:themeColor="text1"/>
              </w:rPr>
            </w:pPr>
            <w:r w:rsidRPr="2C175421">
              <w:rPr>
                <w:rFonts w:asciiTheme="majorHAnsi" w:hAnsiTheme="majorHAnsi"/>
                <w:b/>
                <w:bCs/>
                <w:color w:val="000000" w:themeColor="text1"/>
              </w:rPr>
              <w:t>20</w:t>
            </w:r>
          </w:p>
        </w:tc>
      </w:tr>
      <w:tr w:rsidR="00602AD9" w:rsidRPr="002A3D1A" w14:paraId="5AAC32BE" w14:textId="77777777" w:rsidTr="2C175421">
        <w:trPr>
          <w:trHeight w:val="111"/>
        </w:trPr>
        <w:tc>
          <w:tcPr>
            <w:tcW w:w="450" w:type="dxa"/>
            <w:vMerge w:val="restart"/>
            <w:tcBorders>
              <w:top w:val="single" w:sz="6" w:space="0" w:color="auto"/>
              <w:left w:val="single" w:sz="6" w:space="0" w:color="auto"/>
              <w:right w:val="single" w:sz="6" w:space="0" w:color="auto"/>
            </w:tcBorders>
          </w:tcPr>
          <w:p w14:paraId="096F8B03" w14:textId="111387D5" w:rsidR="00602AD9" w:rsidRPr="002A3D1A" w:rsidRDefault="2C175421" w:rsidP="2C175421">
            <w:pPr>
              <w:pStyle w:val="Heading1"/>
              <w:spacing w:before="20" w:after="20"/>
              <w:jc w:val="center"/>
              <w:rPr>
                <w:rFonts w:asciiTheme="majorHAnsi" w:hAnsiTheme="majorHAnsi"/>
                <w:color w:val="000000" w:themeColor="text1"/>
                <w:sz w:val="20"/>
                <w:szCs w:val="20"/>
              </w:rPr>
            </w:pPr>
            <w:r w:rsidRPr="2C175421">
              <w:rPr>
                <w:rFonts w:asciiTheme="majorHAnsi" w:hAnsiTheme="majorHAnsi"/>
                <w:color w:val="000000" w:themeColor="text1"/>
                <w:sz w:val="20"/>
                <w:szCs w:val="20"/>
              </w:rPr>
              <w:t>3a</w:t>
            </w:r>
          </w:p>
        </w:tc>
        <w:tc>
          <w:tcPr>
            <w:tcW w:w="9450" w:type="dxa"/>
            <w:gridSpan w:val="2"/>
            <w:tcBorders>
              <w:top w:val="single" w:sz="6" w:space="0" w:color="auto"/>
              <w:left w:val="single" w:sz="6" w:space="0" w:color="auto"/>
              <w:bottom w:val="single" w:sz="6" w:space="0" w:color="auto"/>
              <w:right w:val="single" w:sz="6" w:space="0" w:color="auto"/>
            </w:tcBorders>
          </w:tcPr>
          <w:p w14:paraId="1734ABB6" w14:textId="57018783" w:rsidR="00602AD9" w:rsidRPr="003B6BB8" w:rsidRDefault="00602AD9" w:rsidP="00EB081D">
            <w:pPr>
              <w:rPr>
                <w:rFonts w:asciiTheme="majorHAnsi" w:hAnsiTheme="majorHAnsi"/>
                <w:color w:val="000000" w:themeColor="text1"/>
                <w:sz w:val="20"/>
                <w:szCs w:val="20"/>
              </w:rPr>
            </w:pPr>
            <w:r w:rsidRPr="00B54F7F">
              <w:rPr>
                <w:rFonts w:asciiTheme="majorHAnsi" w:hAnsiTheme="majorHAnsi"/>
                <w:b/>
                <w:color w:val="000000" w:themeColor="text1"/>
                <w:sz w:val="20"/>
              </w:rPr>
              <w:t>Budget Efficiency</w:t>
            </w:r>
            <w:r>
              <w:rPr>
                <w:rFonts w:asciiTheme="majorHAnsi" w:hAnsiTheme="majorHAnsi"/>
                <w:b/>
                <w:color w:val="000000" w:themeColor="text1"/>
                <w:sz w:val="20"/>
              </w:rPr>
              <w:t xml:space="preserve"> </w:t>
            </w:r>
          </w:p>
        </w:tc>
      </w:tr>
      <w:tr w:rsidR="00602AD9" w:rsidRPr="002A3D1A" w14:paraId="33779013" w14:textId="77777777" w:rsidTr="2C175421">
        <w:tc>
          <w:tcPr>
            <w:tcW w:w="450" w:type="dxa"/>
            <w:vMerge/>
          </w:tcPr>
          <w:p w14:paraId="1B2383C2" w14:textId="77777777" w:rsidR="00602AD9" w:rsidRPr="002A3D1A" w:rsidRDefault="00602AD9" w:rsidP="00EB081D">
            <w:pPr>
              <w:pStyle w:val="Heading1"/>
              <w:keepNext w:val="0"/>
              <w:spacing w:before="20" w:after="20"/>
              <w:jc w:val="center"/>
              <w:rPr>
                <w:rFonts w:asciiTheme="majorHAnsi" w:hAnsiTheme="majorHAnsi"/>
                <w:color w:val="000000" w:themeColor="text1"/>
                <w:sz w:val="20"/>
              </w:rPr>
            </w:pPr>
          </w:p>
        </w:tc>
        <w:tc>
          <w:tcPr>
            <w:tcW w:w="7650" w:type="dxa"/>
            <w:tcBorders>
              <w:top w:val="single" w:sz="6" w:space="0" w:color="auto"/>
              <w:left w:val="single" w:sz="6" w:space="0" w:color="auto"/>
              <w:bottom w:val="single" w:sz="6" w:space="0" w:color="auto"/>
              <w:right w:val="single" w:sz="6" w:space="0" w:color="auto"/>
            </w:tcBorders>
          </w:tcPr>
          <w:p w14:paraId="3C82700F" w14:textId="77777777" w:rsidR="00602AD9" w:rsidRDefault="00602AD9" w:rsidP="00EB081D">
            <w:pPr>
              <w:rPr>
                <w:rFonts w:asciiTheme="majorHAnsi" w:hAnsiTheme="majorHAnsi"/>
                <w:color w:val="000000" w:themeColor="text1"/>
                <w:sz w:val="20"/>
              </w:rPr>
            </w:pPr>
            <w:r w:rsidRPr="00EC1735">
              <w:rPr>
                <w:rFonts w:asciiTheme="majorHAnsi" w:eastAsia="Times New Roman" w:hAnsiTheme="majorHAnsi" w:cs="Times"/>
                <w:bCs/>
                <w:color w:val="000000" w:themeColor="text1"/>
                <w:sz w:val="20"/>
              </w:rPr>
              <w:t xml:space="preserve">Project budget balances robust, yet cost-effective expenses to support the proposal. No line items appear unnecessary, nor unjustified by the proposal. Staffing is sufficient to the scope of the program, with consideration for the clientele’s unique needs. </w:t>
            </w:r>
          </w:p>
          <w:p w14:paraId="7311CD55" w14:textId="77777777" w:rsidR="00602AD9" w:rsidRPr="002357F8" w:rsidRDefault="00602AD9" w:rsidP="00EB081D">
            <w:pP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0CFF2693" w14:textId="5C317065" w:rsidR="00602AD9" w:rsidRPr="00191714" w:rsidRDefault="2C175421" w:rsidP="2C175421">
            <w:pPr>
              <w:jc w:val="center"/>
              <w:rPr>
                <w:rFonts w:asciiTheme="majorHAnsi" w:hAnsiTheme="majorHAnsi"/>
                <w:color w:val="000000" w:themeColor="text1"/>
                <w:sz w:val="20"/>
                <w:szCs w:val="20"/>
              </w:rPr>
            </w:pPr>
            <w:r w:rsidRPr="2C175421">
              <w:rPr>
                <w:rFonts w:asciiTheme="majorHAnsi" w:hAnsiTheme="majorHAnsi"/>
                <w:color w:val="000000" w:themeColor="text1"/>
                <w:sz w:val="20"/>
                <w:szCs w:val="20"/>
              </w:rPr>
              <w:t>10</w:t>
            </w:r>
          </w:p>
        </w:tc>
      </w:tr>
      <w:tr w:rsidR="00602AD9" w:rsidRPr="002A3D1A" w14:paraId="5483C376" w14:textId="77777777" w:rsidTr="2C175421">
        <w:trPr>
          <w:trHeight w:val="176"/>
        </w:trPr>
        <w:tc>
          <w:tcPr>
            <w:tcW w:w="450" w:type="dxa"/>
            <w:vMerge w:val="restart"/>
            <w:tcBorders>
              <w:top w:val="single" w:sz="6" w:space="0" w:color="auto"/>
              <w:left w:val="single" w:sz="6" w:space="0" w:color="auto"/>
              <w:right w:val="single" w:sz="6" w:space="0" w:color="auto"/>
            </w:tcBorders>
          </w:tcPr>
          <w:p w14:paraId="0CDEE500" w14:textId="601E5EF9" w:rsidR="00602AD9" w:rsidRPr="002D491F" w:rsidRDefault="2C175421" w:rsidP="2C175421">
            <w:pPr>
              <w:pStyle w:val="Heading1"/>
              <w:keepNext w:val="0"/>
              <w:spacing w:before="20" w:after="20"/>
              <w:jc w:val="center"/>
              <w:rPr>
                <w:rFonts w:asciiTheme="majorHAnsi" w:hAnsiTheme="majorHAnsi"/>
                <w:color w:val="000000" w:themeColor="text1"/>
                <w:sz w:val="20"/>
                <w:szCs w:val="20"/>
              </w:rPr>
            </w:pPr>
            <w:r w:rsidRPr="2C175421">
              <w:rPr>
                <w:rFonts w:asciiTheme="majorHAnsi" w:hAnsiTheme="majorHAnsi"/>
                <w:color w:val="000000" w:themeColor="text1"/>
                <w:sz w:val="20"/>
                <w:szCs w:val="20"/>
              </w:rPr>
              <w:t>3b</w:t>
            </w:r>
          </w:p>
        </w:tc>
        <w:tc>
          <w:tcPr>
            <w:tcW w:w="9450" w:type="dxa"/>
            <w:gridSpan w:val="2"/>
            <w:tcBorders>
              <w:top w:val="single" w:sz="6" w:space="0" w:color="auto"/>
              <w:left w:val="single" w:sz="6" w:space="0" w:color="auto"/>
              <w:bottom w:val="single" w:sz="6" w:space="0" w:color="auto"/>
              <w:right w:val="single" w:sz="6" w:space="0" w:color="auto"/>
            </w:tcBorders>
          </w:tcPr>
          <w:p w14:paraId="5E03D809" w14:textId="2387ED0F" w:rsidR="00602AD9" w:rsidRPr="002357F8" w:rsidRDefault="2C175421" w:rsidP="2C175421">
            <w:pPr>
              <w:pStyle w:val="Heading1"/>
              <w:keepNext w:val="0"/>
              <w:spacing w:before="20" w:after="20"/>
              <w:rPr>
                <w:rFonts w:asciiTheme="majorHAnsi" w:hAnsiTheme="majorHAnsi"/>
                <w:b w:val="0"/>
                <w:bCs w:val="0"/>
                <w:i/>
                <w:iCs/>
                <w:color w:val="000000" w:themeColor="text1"/>
                <w:sz w:val="20"/>
                <w:szCs w:val="20"/>
                <w:highlight w:val="yellow"/>
              </w:rPr>
            </w:pPr>
            <w:r w:rsidRPr="2C175421">
              <w:rPr>
                <w:rFonts w:asciiTheme="majorHAnsi" w:hAnsiTheme="majorHAnsi"/>
                <w:color w:val="000000" w:themeColor="text1"/>
                <w:sz w:val="20"/>
                <w:szCs w:val="20"/>
              </w:rPr>
              <w:t xml:space="preserve">Housing Budget Priority </w:t>
            </w:r>
          </w:p>
        </w:tc>
      </w:tr>
      <w:tr w:rsidR="00602AD9" w:rsidRPr="002A3D1A" w14:paraId="1FC4DE86" w14:textId="77777777" w:rsidTr="2C175421">
        <w:trPr>
          <w:trHeight w:val="175"/>
        </w:trPr>
        <w:tc>
          <w:tcPr>
            <w:tcW w:w="450" w:type="dxa"/>
            <w:vMerge/>
          </w:tcPr>
          <w:p w14:paraId="5DEE58D0" w14:textId="77777777" w:rsidR="00602AD9" w:rsidRPr="00B54F7F" w:rsidRDefault="00602AD9" w:rsidP="00EB081D">
            <w:pPr>
              <w:pStyle w:val="Heading1"/>
              <w:keepNext w:val="0"/>
              <w:spacing w:before="20" w:after="20"/>
              <w:jc w:val="center"/>
              <w:rPr>
                <w:rFonts w:asciiTheme="majorHAnsi" w:hAnsiTheme="majorHAnsi"/>
                <w:strike/>
                <w:color w:val="000000" w:themeColor="text1"/>
                <w:sz w:val="20"/>
              </w:rPr>
            </w:pPr>
          </w:p>
        </w:tc>
        <w:tc>
          <w:tcPr>
            <w:tcW w:w="7650" w:type="dxa"/>
            <w:tcBorders>
              <w:top w:val="single" w:sz="6" w:space="0" w:color="auto"/>
              <w:left w:val="single" w:sz="6" w:space="0" w:color="auto"/>
              <w:bottom w:val="single" w:sz="6" w:space="0" w:color="auto"/>
              <w:right w:val="single" w:sz="6" w:space="0" w:color="auto"/>
            </w:tcBorders>
          </w:tcPr>
          <w:p w14:paraId="1BD20054" w14:textId="5680F854" w:rsidR="00602AD9" w:rsidRPr="009C60F9" w:rsidRDefault="2C175421" w:rsidP="2C175421">
            <w:pPr>
              <w:pStyle w:val="Heading1"/>
              <w:keepNext w:val="0"/>
              <w:spacing w:before="20" w:after="20"/>
              <w:rPr>
                <w:rFonts w:asciiTheme="majorHAnsi" w:hAnsiTheme="majorHAnsi"/>
                <w:b w:val="0"/>
                <w:bCs w:val="0"/>
                <w:color w:val="000000" w:themeColor="text1"/>
                <w:sz w:val="20"/>
                <w:szCs w:val="20"/>
                <w:highlight w:val="yellow"/>
              </w:rPr>
            </w:pPr>
            <w:r w:rsidRPr="2C175421">
              <w:rPr>
                <w:rFonts w:asciiTheme="majorHAnsi" w:hAnsiTheme="majorHAnsi"/>
                <w:b w:val="0"/>
                <w:bCs w:val="0"/>
                <w:color w:val="000000" w:themeColor="text1"/>
                <w:sz w:val="20"/>
                <w:szCs w:val="20"/>
              </w:rPr>
              <w:t xml:space="preserve">Proposed project uses CoC funding primarily for housing (i.e. leasing, rental assistance, and operations line </w:t>
            </w:r>
            <w:proofErr w:type="gramStart"/>
            <w:r w:rsidRPr="2C175421">
              <w:rPr>
                <w:rFonts w:asciiTheme="majorHAnsi" w:hAnsiTheme="majorHAnsi"/>
                <w:b w:val="0"/>
                <w:bCs w:val="0"/>
                <w:color w:val="000000" w:themeColor="text1"/>
                <w:sz w:val="20"/>
                <w:szCs w:val="20"/>
              </w:rPr>
              <w:t>items;</w:t>
            </w:r>
            <w:proofErr w:type="gramEnd"/>
            <w:r w:rsidRPr="2C175421">
              <w:rPr>
                <w:rFonts w:asciiTheme="majorHAnsi" w:hAnsiTheme="majorHAnsi"/>
                <w:b w:val="0"/>
                <w:bCs w:val="0"/>
                <w:color w:val="000000" w:themeColor="text1"/>
                <w:sz w:val="20"/>
                <w:szCs w:val="20"/>
              </w:rPr>
              <w:t xml:space="preserve"> rather than supportive services line item). Housing is new leased or owned units. Housing that is currently funded through local, state, or federal funds cannot be supplanted with CoC funds, however new projects are strongly encouraged to leverage other sources of housing funding in conjunction with funds applied for here.  This can be shown by using non-CoC-or-ESG funds for at least 25% of units for PSH or 25% of program participants for RRH and demonstrated by a letter of commitment or other documentation.</w:t>
            </w:r>
          </w:p>
          <w:p w14:paraId="6263450B" w14:textId="77777777" w:rsidR="00602AD9" w:rsidRPr="002357F8" w:rsidRDefault="00602AD9" w:rsidP="00EB081D">
            <w:pPr>
              <w:rPr>
                <w:b/>
              </w:rPr>
            </w:pPr>
          </w:p>
        </w:tc>
        <w:tc>
          <w:tcPr>
            <w:tcW w:w="1800" w:type="dxa"/>
            <w:tcBorders>
              <w:left w:val="single" w:sz="6" w:space="0" w:color="auto"/>
              <w:bottom w:val="single" w:sz="6" w:space="0" w:color="auto"/>
              <w:right w:val="single" w:sz="6" w:space="0" w:color="auto"/>
            </w:tcBorders>
            <w:vAlign w:val="center"/>
          </w:tcPr>
          <w:p w14:paraId="155CAF7C" w14:textId="77777777" w:rsidR="00602AD9" w:rsidRPr="002357F8" w:rsidRDefault="00602AD9" w:rsidP="00EB081D">
            <w:pPr>
              <w:jc w:val="center"/>
              <w:rPr>
                <w:rFonts w:asciiTheme="majorHAnsi" w:hAnsiTheme="majorHAnsi"/>
                <w:color w:val="000000" w:themeColor="text1"/>
                <w:sz w:val="20"/>
                <w:szCs w:val="20"/>
              </w:rPr>
            </w:pPr>
            <w:r w:rsidRPr="002357F8">
              <w:rPr>
                <w:rFonts w:asciiTheme="majorHAnsi" w:hAnsiTheme="majorHAnsi"/>
                <w:color w:val="000000" w:themeColor="text1"/>
                <w:sz w:val="20"/>
                <w:szCs w:val="20"/>
              </w:rPr>
              <w:t>10</w:t>
            </w:r>
          </w:p>
        </w:tc>
      </w:tr>
    </w:tbl>
    <w:p w14:paraId="5E99702D" w14:textId="77777777" w:rsidR="00602AD9" w:rsidRDefault="00602AD9" w:rsidP="00602AD9"/>
    <w:p w14:paraId="3F7162B6" w14:textId="77777777" w:rsidR="00602AD9" w:rsidRDefault="00602AD9" w:rsidP="00602AD9">
      <w:r>
        <w:br w:type="page"/>
      </w:r>
    </w:p>
    <w:tbl>
      <w:tblPr>
        <w:tblW w:w="99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0"/>
        <w:gridCol w:w="7620"/>
        <w:gridCol w:w="1800"/>
      </w:tblGrid>
      <w:tr w:rsidR="00602AD9" w:rsidRPr="002A3D1A" w14:paraId="48483E61" w14:textId="77777777" w:rsidTr="2C175421">
        <w:tc>
          <w:tcPr>
            <w:tcW w:w="48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E4BD53" w14:textId="5D1A8FA5" w:rsidR="00602AD9" w:rsidRPr="002A3D1A" w:rsidRDefault="2C175421" w:rsidP="2C175421">
            <w:pPr>
              <w:pStyle w:val="Heading1"/>
              <w:keepNext w:val="0"/>
              <w:spacing w:before="20" w:after="20"/>
              <w:jc w:val="center"/>
              <w:rPr>
                <w:rFonts w:asciiTheme="majorHAnsi" w:hAnsiTheme="majorHAnsi"/>
                <w:color w:val="000000" w:themeColor="text1"/>
              </w:rPr>
            </w:pPr>
            <w:r w:rsidRPr="2C175421">
              <w:rPr>
                <w:rFonts w:asciiTheme="majorHAnsi" w:hAnsiTheme="majorHAnsi"/>
                <w:color w:val="000000" w:themeColor="text1"/>
              </w:rPr>
              <w:lastRenderedPageBreak/>
              <w:t>4</w:t>
            </w:r>
          </w:p>
        </w:tc>
        <w:tc>
          <w:tcPr>
            <w:tcW w:w="76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14017DC" w14:textId="77777777" w:rsidR="00602AD9" w:rsidRPr="002A3D1A" w:rsidRDefault="00602AD9" w:rsidP="00EB081D">
            <w:pPr>
              <w:tabs>
                <w:tab w:val="left" w:pos="720"/>
                <w:tab w:val="left" w:pos="7200"/>
              </w:tabs>
              <w:rPr>
                <w:rFonts w:asciiTheme="majorHAnsi" w:hAnsiTheme="majorHAnsi"/>
                <w:b/>
                <w:color w:val="000000" w:themeColor="text1"/>
              </w:rPr>
            </w:pPr>
            <w:r w:rsidRPr="002A3D1A">
              <w:rPr>
                <w:rFonts w:asciiTheme="majorHAnsi" w:hAnsiTheme="majorHAnsi"/>
                <w:b/>
                <w:color w:val="000000" w:themeColor="text1"/>
              </w:rPr>
              <w:t>Cultural Competency</w:t>
            </w:r>
          </w:p>
        </w:tc>
        <w:tc>
          <w:tcPr>
            <w:tcW w:w="180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E00C64" w14:textId="6BF121CA" w:rsidR="00602AD9" w:rsidRPr="002A3D1A" w:rsidRDefault="2C175421" w:rsidP="2C175421">
            <w:pPr>
              <w:jc w:val="center"/>
              <w:rPr>
                <w:rFonts w:asciiTheme="majorHAnsi" w:hAnsiTheme="majorHAnsi"/>
                <w:b/>
                <w:bCs/>
                <w:color w:val="000000" w:themeColor="text1"/>
              </w:rPr>
            </w:pPr>
            <w:r w:rsidRPr="2C175421">
              <w:rPr>
                <w:rFonts w:asciiTheme="majorHAnsi" w:hAnsiTheme="majorHAnsi"/>
                <w:b/>
                <w:bCs/>
                <w:color w:val="000000" w:themeColor="text1"/>
              </w:rPr>
              <w:t>25</w:t>
            </w:r>
          </w:p>
        </w:tc>
      </w:tr>
      <w:tr w:rsidR="00602AD9" w:rsidRPr="002A3D1A" w14:paraId="1DCFDF7E" w14:textId="77777777" w:rsidTr="2C175421">
        <w:tc>
          <w:tcPr>
            <w:tcW w:w="480" w:type="dxa"/>
            <w:vMerge w:val="restart"/>
            <w:tcBorders>
              <w:top w:val="single" w:sz="6" w:space="0" w:color="auto"/>
              <w:left w:val="single" w:sz="6" w:space="0" w:color="auto"/>
              <w:right w:val="single" w:sz="6" w:space="0" w:color="auto"/>
            </w:tcBorders>
          </w:tcPr>
          <w:p w14:paraId="168DF837" w14:textId="032B4E8C" w:rsidR="00602AD9" w:rsidRPr="002A3D1A" w:rsidRDefault="2C175421" w:rsidP="2C175421">
            <w:pPr>
              <w:pStyle w:val="Heading1"/>
              <w:spacing w:before="20" w:after="20"/>
              <w:jc w:val="center"/>
              <w:rPr>
                <w:rFonts w:asciiTheme="majorHAnsi" w:hAnsiTheme="majorHAnsi"/>
                <w:b w:val="0"/>
                <w:bCs w:val="0"/>
                <w:color w:val="000000" w:themeColor="text1"/>
                <w:sz w:val="20"/>
                <w:szCs w:val="20"/>
              </w:rPr>
            </w:pPr>
            <w:r w:rsidRPr="2C175421">
              <w:rPr>
                <w:rFonts w:asciiTheme="majorHAnsi" w:hAnsiTheme="majorHAnsi"/>
                <w:b w:val="0"/>
                <w:bCs w:val="0"/>
                <w:color w:val="000000" w:themeColor="text1"/>
                <w:sz w:val="20"/>
                <w:szCs w:val="20"/>
              </w:rPr>
              <w:t>4a</w:t>
            </w:r>
          </w:p>
        </w:tc>
        <w:tc>
          <w:tcPr>
            <w:tcW w:w="9420" w:type="dxa"/>
            <w:gridSpan w:val="2"/>
            <w:tcBorders>
              <w:top w:val="single" w:sz="6" w:space="0" w:color="auto"/>
              <w:left w:val="single" w:sz="6" w:space="0" w:color="auto"/>
              <w:bottom w:val="single" w:sz="6" w:space="0" w:color="auto"/>
              <w:right w:val="single" w:sz="6" w:space="0" w:color="auto"/>
            </w:tcBorders>
          </w:tcPr>
          <w:p w14:paraId="5F781BD0" w14:textId="77777777" w:rsidR="00602AD9" w:rsidRPr="002357F8" w:rsidRDefault="00602AD9" w:rsidP="00EB081D">
            <w:pPr>
              <w:rPr>
                <w:rFonts w:asciiTheme="majorHAnsi" w:hAnsiTheme="majorHAnsi"/>
                <w:b/>
                <w:bCs/>
                <w:color w:val="000000" w:themeColor="text1"/>
                <w:sz w:val="20"/>
                <w:szCs w:val="20"/>
              </w:rPr>
            </w:pPr>
            <w:r w:rsidRPr="002357F8">
              <w:rPr>
                <w:rFonts w:asciiTheme="majorHAnsi" w:hAnsiTheme="majorHAnsi"/>
                <w:b/>
                <w:bCs/>
                <w:color w:val="000000" w:themeColor="text1"/>
                <w:sz w:val="20"/>
                <w:szCs w:val="20"/>
              </w:rPr>
              <w:t>Client Input</w:t>
            </w:r>
          </w:p>
        </w:tc>
      </w:tr>
      <w:tr w:rsidR="00602AD9" w:rsidRPr="002A3D1A" w14:paraId="05B4F53A" w14:textId="77777777" w:rsidTr="2C175421">
        <w:tc>
          <w:tcPr>
            <w:tcW w:w="480" w:type="dxa"/>
            <w:vMerge/>
          </w:tcPr>
          <w:p w14:paraId="4ABDB1F3" w14:textId="77777777" w:rsidR="00602AD9" w:rsidRPr="002A3D1A" w:rsidRDefault="00602AD9" w:rsidP="00EB081D">
            <w:pPr>
              <w:pStyle w:val="Heading1"/>
              <w:keepNext w:val="0"/>
              <w:spacing w:before="20" w:after="20"/>
              <w:jc w:val="center"/>
              <w:rPr>
                <w:rFonts w:asciiTheme="majorHAnsi" w:hAnsiTheme="majorHAnsi"/>
                <w:b w:val="0"/>
                <w:color w:val="000000" w:themeColor="text1"/>
                <w:sz w:val="20"/>
                <w:szCs w:val="20"/>
              </w:rPr>
            </w:pPr>
          </w:p>
        </w:tc>
        <w:tc>
          <w:tcPr>
            <w:tcW w:w="7620" w:type="dxa"/>
            <w:tcBorders>
              <w:top w:val="single" w:sz="6" w:space="0" w:color="auto"/>
              <w:left w:val="single" w:sz="6" w:space="0" w:color="auto"/>
              <w:bottom w:val="single" w:sz="6" w:space="0" w:color="auto"/>
              <w:right w:val="single" w:sz="6" w:space="0" w:color="auto"/>
            </w:tcBorders>
          </w:tcPr>
          <w:p w14:paraId="6A609490" w14:textId="3899A99E" w:rsidR="00602AD9" w:rsidRPr="00A709B0" w:rsidRDefault="2C175421" w:rsidP="2C175421">
            <w:pPr>
              <w:tabs>
                <w:tab w:val="left" w:pos="720"/>
                <w:tab w:val="left" w:pos="7200"/>
              </w:tabs>
              <w:rPr>
                <w:rFonts w:asciiTheme="majorHAnsi" w:hAnsiTheme="majorHAnsi"/>
                <w:color w:val="000000" w:themeColor="text1"/>
                <w:sz w:val="20"/>
                <w:szCs w:val="20"/>
              </w:rPr>
            </w:pPr>
            <w:r w:rsidRPr="00A709B0">
              <w:rPr>
                <w:rFonts w:asciiTheme="majorHAnsi" w:hAnsiTheme="majorHAnsi"/>
                <w:color w:val="000000" w:themeColor="text1"/>
                <w:sz w:val="20"/>
                <w:szCs w:val="20"/>
              </w:rPr>
              <w:t>Program design includes clientele in operation of the program.</w:t>
            </w:r>
          </w:p>
          <w:p w14:paraId="163037A0" w14:textId="77777777" w:rsidR="00602AD9" w:rsidRPr="00A709B0" w:rsidRDefault="00602AD9" w:rsidP="00EB081D">
            <w:pPr>
              <w:tabs>
                <w:tab w:val="left" w:pos="720"/>
                <w:tab w:val="left" w:pos="7200"/>
              </w:tabs>
              <w:rPr>
                <w:rFonts w:asciiTheme="majorHAnsi" w:hAnsiTheme="majorHAnsi"/>
                <w:color w:val="000000" w:themeColor="text1"/>
                <w:sz w:val="20"/>
              </w:rPr>
            </w:pPr>
          </w:p>
          <w:p w14:paraId="52D2AA66" w14:textId="77777777" w:rsidR="00602AD9" w:rsidRPr="00A709B0" w:rsidRDefault="00602AD9" w:rsidP="00EB081D">
            <w:pPr>
              <w:tabs>
                <w:tab w:val="left" w:pos="720"/>
                <w:tab w:val="left" w:pos="7200"/>
              </w:tabs>
              <w:rPr>
                <w:rFonts w:asciiTheme="majorHAnsi" w:hAnsiTheme="majorHAnsi"/>
                <w:color w:val="000000" w:themeColor="text1"/>
                <w:sz w:val="20"/>
              </w:rPr>
            </w:pPr>
            <w:r w:rsidRPr="00A709B0">
              <w:rPr>
                <w:rFonts w:asciiTheme="majorHAnsi" w:hAnsiTheme="majorHAnsi"/>
                <w:color w:val="000000" w:themeColor="text1"/>
                <w:sz w:val="20"/>
              </w:rPr>
              <w:t>Applicant should commit to incorporating client feedback in design and operation through strategies including, but not limited to:</w:t>
            </w:r>
          </w:p>
          <w:p w14:paraId="76DFEA83" w14:textId="77777777" w:rsidR="00602AD9" w:rsidRPr="00A709B0" w:rsidRDefault="00602AD9" w:rsidP="00EB081D">
            <w:pPr>
              <w:tabs>
                <w:tab w:val="left" w:pos="720"/>
                <w:tab w:val="left" w:pos="7200"/>
              </w:tabs>
              <w:rPr>
                <w:rFonts w:asciiTheme="majorHAnsi" w:hAnsiTheme="majorHAnsi"/>
                <w:color w:val="000000" w:themeColor="text1"/>
                <w:sz w:val="20"/>
              </w:rPr>
            </w:pPr>
            <w:r w:rsidRPr="00A709B0">
              <w:rPr>
                <w:rFonts w:asciiTheme="majorHAnsi" w:hAnsiTheme="majorHAnsi"/>
                <w:color w:val="000000" w:themeColor="text1"/>
                <w:sz w:val="20"/>
              </w:rPr>
              <w:t>o</w:t>
            </w:r>
            <w:r w:rsidRPr="00A709B0">
              <w:rPr>
                <w:rFonts w:asciiTheme="majorHAnsi" w:hAnsiTheme="majorHAnsi"/>
                <w:color w:val="000000" w:themeColor="text1"/>
                <w:sz w:val="20"/>
              </w:rPr>
              <w:tab/>
              <w:t>Lived-experience members of the agency’s board</w:t>
            </w:r>
          </w:p>
          <w:p w14:paraId="07348D2B" w14:textId="77777777" w:rsidR="00602AD9" w:rsidRPr="00A709B0" w:rsidRDefault="00602AD9" w:rsidP="00EB081D">
            <w:pPr>
              <w:tabs>
                <w:tab w:val="left" w:pos="720"/>
                <w:tab w:val="left" w:pos="7200"/>
              </w:tabs>
              <w:rPr>
                <w:rFonts w:asciiTheme="majorHAnsi" w:hAnsiTheme="majorHAnsi"/>
                <w:color w:val="000000" w:themeColor="text1"/>
                <w:sz w:val="20"/>
              </w:rPr>
            </w:pPr>
            <w:r w:rsidRPr="00A709B0">
              <w:rPr>
                <w:rFonts w:asciiTheme="majorHAnsi" w:hAnsiTheme="majorHAnsi"/>
                <w:color w:val="000000" w:themeColor="text1"/>
                <w:sz w:val="20"/>
              </w:rPr>
              <w:t>o</w:t>
            </w:r>
            <w:r w:rsidRPr="00A709B0">
              <w:rPr>
                <w:rFonts w:asciiTheme="majorHAnsi" w:hAnsiTheme="majorHAnsi"/>
                <w:color w:val="000000" w:themeColor="text1"/>
                <w:sz w:val="20"/>
              </w:rPr>
              <w:tab/>
            </w:r>
            <w:proofErr w:type="gramStart"/>
            <w:r w:rsidRPr="00A709B0">
              <w:rPr>
                <w:rFonts w:asciiTheme="majorHAnsi" w:hAnsiTheme="majorHAnsi"/>
                <w:color w:val="000000" w:themeColor="text1"/>
                <w:sz w:val="20"/>
              </w:rPr>
              <w:t>Regularly-scheduled</w:t>
            </w:r>
            <w:proofErr w:type="gramEnd"/>
            <w:r w:rsidRPr="00A709B0">
              <w:rPr>
                <w:rFonts w:asciiTheme="majorHAnsi" w:hAnsiTheme="majorHAnsi"/>
                <w:color w:val="000000" w:themeColor="text1"/>
                <w:sz w:val="20"/>
              </w:rPr>
              <w:t xml:space="preserve"> Consumer Advisory Board convenings</w:t>
            </w:r>
          </w:p>
          <w:p w14:paraId="06185B8E" w14:textId="77777777" w:rsidR="00602AD9" w:rsidRPr="00A709B0" w:rsidRDefault="00602AD9" w:rsidP="00EB081D">
            <w:pPr>
              <w:tabs>
                <w:tab w:val="left" w:pos="720"/>
                <w:tab w:val="left" w:pos="7200"/>
              </w:tabs>
              <w:rPr>
                <w:rFonts w:asciiTheme="majorHAnsi" w:hAnsiTheme="majorHAnsi"/>
                <w:color w:val="000000" w:themeColor="text1"/>
                <w:sz w:val="20"/>
              </w:rPr>
            </w:pPr>
            <w:r w:rsidRPr="00A709B0">
              <w:rPr>
                <w:rFonts w:asciiTheme="majorHAnsi" w:hAnsiTheme="majorHAnsi"/>
                <w:color w:val="000000" w:themeColor="text1"/>
                <w:sz w:val="20"/>
              </w:rPr>
              <w:t>o</w:t>
            </w:r>
            <w:r w:rsidRPr="00A709B0">
              <w:rPr>
                <w:rFonts w:asciiTheme="majorHAnsi" w:hAnsiTheme="majorHAnsi"/>
                <w:color w:val="000000" w:themeColor="text1"/>
                <w:sz w:val="20"/>
              </w:rPr>
              <w:tab/>
              <w:t>Lived-experience staff member(s)</w:t>
            </w:r>
          </w:p>
          <w:p w14:paraId="6F7CFB26" w14:textId="77777777" w:rsidR="00602AD9" w:rsidRPr="00A709B0" w:rsidRDefault="00602AD9" w:rsidP="00EB081D">
            <w:pPr>
              <w:tabs>
                <w:tab w:val="left" w:pos="720"/>
                <w:tab w:val="left" w:pos="7200"/>
              </w:tabs>
              <w:rPr>
                <w:rFonts w:asciiTheme="majorHAnsi" w:hAnsiTheme="majorHAnsi"/>
                <w:color w:val="000000" w:themeColor="text1"/>
                <w:sz w:val="20"/>
              </w:rPr>
            </w:pPr>
            <w:r w:rsidRPr="00A709B0">
              <w:rPr>
                <w:rFonts w:asciiTheme="majorHAnsi" w:hAnsiTheme="majorHAnsi"/>
                <w:color w:val="000000" w:themeColor="text1"/>
                <w:sz w:val="20"/>
              </w:rPr>
              <w:t>o</w:t>
            </w:r>
            <w:r w:rsidRPr="00A709B0">
              <w:rPr>
                <w:rFonts w:asciiTheme="majorHAnsi" w:hAnsiTheme="majorHAnsi"/>
                <w:color w:val="000000" w:themeColor="text1"/>
                <w:sz w:val="20"/>
              </w:rPr>
              <w:tab/>
            </w:r>
            <w:proofErr w:type="gramStart"/>
            <w:r w:rsidRPr="00A709B0">
              <w:rPr>
                <w:rFonts w:asciiTheme="majorHAnsi" w:hAnsiTheme="majorHAnsi"/>
                <w:color w:val="000000" w:themeColor="text1"/>
                <w:sz w:val="20"/>
              </w:rPr>
              <w:t>Regularly-scheduled</w:t>
            </w:r>
            <w:proofErr w:type="gramEnd"/>
            <w:r w:rsidRPr="00A709B0">
              <w:rPr>
                <w:rFonts w:asciiTheme="majorHAnsi" w:hAnsiTheme="majorHAnsi"/>
                <w:color w:val="000000" w:themeColor="text1"/>
                <w:sz w:val="20"/>
              </w:rPr>
              <w:t xml:space="preserve"> consumer satisfaction surveys</w:t>
            </w:r>
          </w:p>
          <w:p w14:paraId="28BBD339" w14:textId="77777777" w:rsidR="00602AD9" w:rsidRPr="00A709B0" w:rsidRDefault="00602AD9" w:rsidP="00EB081D">
            <w:pPr>
              <w:tabs>
                <w:tab w:val="left" w:pos="720"/>
                <w:tab w:val="left" w:pos="7200"/>
              </w:tabs>
              <w:rPr>
                <w:rFonts w:asciiTheme="majorHAnsi" w:hAnsiTheme="majorHAnsi"/>
                <w:color w:val="000000" w:themeColor="text1"/>
                <w:sz w:val="20"/>
              </w:rPr>
            </w:pPr>
            <w:r w:rsidRPr="00A709B0">
              <w:rPr>
                <w:rFonts w:asciiTheme="majorHAnsi" w:hAnsiTheme="majorHAnsi"/>
                <w:color w:val="000000" w:themeColor="text1"/>
                <w:sz w:val="20"/>
              </w:rPr>
              <w:t>o</w:t>
            </w:r>
            <w:r w:rsidRPr="00A709B0">
              <w:rPr>
                <w:rFonts w:asciiTheme="majorHAnsi" w:hAnsiTheme="majorHAnsi"/>
                <w:color w:val="000000" w:themeColor="text1"/>
                <w:sz w:val="20"/>
              </w:rPr>
              <w:tab/>
              <w:t>Client focus groups</w:t>
            </w:r>
          </w:p>
          <w:p w14:paraId="48A2F345" w14:textId="77777777" w:rsidR="00602AD9" w:rsidRPr="00A709B0" w:rsidRDefault="00602AD9" w:rsidP="00EB081D">
            <w:pPr>
              <w:tabs>
                <w:tab w:val="left" w:pos="720"/>
                <w:tab w:val="left" w:pos="7200"/>
              </w:tabs>
              <w:rPr>
                <w:rFonts w:asciiTheme="majorHAnsi" w:hAnsiTheme="majorHAnsi"/>
                <w:color w:val="000000" w:themeColor="text1"/>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2E5B756F" w14:textId="530EF21C" w:rsidR="00602AD9" w:rsidRPr="002A3D1A" w:rsidRDefault="2C175421" w:rsidP="2C175421">
            <w:pPr>
              <w:jc w:val="center"/>
              <w:rPr>
                <w:rFonts w:asciiTheme="majorHAnsi" w:hAnsiTheme="majorHAnsi"/>
                <w:color w:val="000000" w:themeColor="text1"/>
                <w:sz w:val="20"/>
                <w:szCs w:val="20"/>
              </w:rPr>
            </w:pPr>
            <w:r w:rsidRPr="2C175421">
              <w:rPr>
                <w:rFonts w:asciiTheme="majorHAnsi" w:hAnsiTheme="majorHAnsi"/>
                <w:color w:val="000000" w:themeColor="text1"/>
                <w:sz w:val="20"/>
                <w:szCs w:val="20"/>
              </w:rPr>
              <w:t>10</w:t>
            </w:r>
          </w:p>
        </w:tc>
      </w:tr>
      <w:tr w:rsidR="00602AD9" w:rsidRPr="002A3D1A" w14:paraId="0699B707" w14:textId="77777777" w:rsidTr="2C175421">
        <w:tc>
          <w:tcPr>
            <w:tcW w:w="480" w:type="dxa"/>
            <w:tcBorders>
              <w:left w:val="single" w:sz="6" w:space="0" w:color="auto"/>
              <w:right w:val="single" w:sz="6" w:space="0" w:color="auto"/>
            </w:tcBorders>
          </w:tcPr>
          <w:p w14:paraId="0A3053A4" w14:textId="51DAF7DF" w:rsidR="00602AD9" w:rsidRPr="002A3D1A" w:rsidRDefault="2C175421" w:rsidP="2C175421">
            <w:pPr>
              <w:pStyle w:val="Heading1"/>
              <w:keepNext w:val="0"/>
              <w:spacing w:before="20" w:after="20"/>
              <w:jc w:val="center"/>
              <w:rPr>
                <w:rFonts w:asciiTheme="majorHAnsi" w:hAnsiTheme="majorHAnsi"/>
                <w:b w:val="0"/>
                <w:bCs w:val="0"/>
                <w:color w:val="000000" w:themeColor="text1"/>
                <w:sz w:val="20"/>
                <w:szCs w:val="20"/>
              </w:rPr>
            </w:pPr>
            <w:r w:rsidRPr="2C175421">
              <w:rPr>
                <w:rFonts w:asciiTheme="majorHAnsi" w:hAnsiTheme="majorHAnsi"/>
                <w:b w:val="0"/>
                <w:bCs w:val="0"/>
                <w:color w:val="000000" w:themeColor="text1"/>
                <w:sz w:val="20"/>
                <w:szCs w:val="20"/>
              </w:rPr>
              <w:t>4b</w:t>
            </w:r>
          </w:p>
        </w:tc>
        <w:tc>
          <w:tcPr>
            <w:tcW w:w="7620" w:type="dxa"/>
            <w:tcBorders>
              <w:top w:val="single" w:sz="6" w:space="0" w:color="auto"/>
              <w:left w:val="single" w:sz="6" w:space="0" w:color="auto"/>
              <w:bottom w:val="single" w:sz="6" w:space="0" w:color="auto"/>
              <w:right w:val="single" w:sz="6" w:space="0" w:color="auto"/>
            </w:tcBorders>
          </w:tcPr>
          <w:p w14:paraId="7B057C70" w14:textId="77777777" w:rsidR="00602AD9" w:rsidRPr="00A709B0" w:rsidRDefault="00602AD9" w:rsidP="00EB081D">
            <w:pPr>
              <w:tabs>
                <w:tab w:val="left" w:pos="720"/>
                <w:tab w:val="left" w:pos="7200"/>
              </w:tabs>
              <w:rPr>
                <w:rFonts w:asciiTheme="majorHAnsi" w:hAnsiTheme="majorHAnsi"/>
                <w:color w:val="000000" w:themeColor="text1"/>
                <w:sz w:val="20"/>
              </w:rPr>
            </w:pPr>
            <w:r w:rsidRPr="00A709B0">
              <w:rPr>
                <w:rFonts w:asciiTheme="majorHAnsi" w:hAnsiTheme="majorHAnsi"/>
                <w:b/>
                <w:bCs/>
                <w:color w:val="000000" w:themeColor="text1"/>
                <w:sz w:val="20"/>
              </w:rPr>
              <w:t>Programmatic Cultural Competency</w:t>
            </w:r>
          </w:p>
        </w:tc>
        <w:tc>
          <w:tcPr>
            <w:tcW w:w="1800" w:type="dxa"/>
            <w:tcBorders>
              <w:top w:val="single" w:sz="6" w:space="0" w:color="auto"/>
              <w:left w:val="single" w:sz="6" w:space="0" w:color="auto"/>
              <w:bottom w:val="single" w:sz="6" w:space="0" w:color="auto"/>
              <w:right w:val="single" w:sz="6" w:space="0" w:color="auto"/>
            </w:tcBorders>
            <w:vAlign w:val="center"/>
          </w:tcPr>
          <w:p w14:paraId="1C83C7EE" w14:textId="77777777" w:rsidR="00602AD9" w:rsidRPr="002A3D1A" w:rsidRDefault="00602AD9" w:rsidP="00EB081D">
            <w:pPr>
              <w:jc w:val="center"/>
              <w:rPr>
                <w:rFonts w:asciiTheme="majorHAnsi" w:hAnsiTheme="majorHAnsi"/>
                <w:color w:val="000000" w:themeColor="text1"/>
                <w:sz w:val="20"/>
                <w:szCs w:val="20"/>
              </w:rPr>
            </w:pPr>
          </w:p>
        </w:tc>
      </w:tr>
      <w:tr w:rsidR="00602AD9" w:rsidRPr="002A3D1A" w14:paraId="65CF529C" w14:textId="77777777" w:rsidTr="2C175421">
        <w:tc>
          <w:tcPr>
            <w:tcW w:w="480" w:type="dxa"/>
            <w:tcBorders>
              <w:left w:val="single" w:sz="6" w:space="0" w:color="auto"/>
              <w:right w:val="single" w:sz="6" w:space="0" w:color="auto"/>
            </w:tcBorders>
          </w:tcPr>
          <w:p w14:paraId="520F388C" w14:textId="77777777" w:rsidR="00602AD9" w:rsidRPr="002A3D1A" w:rsidRDefault="00602AD9" w:rsidP="00EB081D">
            <w:pPr>
              <w:pStyle w:val="Heading1"/>
              <w:keepNext w:val="0"/>
              <w:spacing w:before="20" w:after="20"/>
              <w:jc w:val="center"/>
              <w:rPr>
                <w:rFonts w:asciiTheme="majorHAnsi" w:hAnsiTheme="majorHAnsi"/>
                <w:b w:val="0"/>
                <w:color w:val="000000" w:themeColor="text1"/>
                <w:sz w:val="20"/>
                <w:szCs w:val="20"/>
              </w:rPr>
            </w:pPr>
          </w:p>
        </w:tc>
        <w:tc>
          <w:tcPr>
            <w:tcW w:w="7620" w:type="dxa"/>
            <w:tcBorders>
              <w:top w:val="single" w:sz="6" w:space="0" w:color="auto"/>
              <w:left w:val="single" w:sz="6" w:space="0" w:color="auto"/>
              <w:bottom w:val="single" w:sz="6" w:space="0" w:color="auto"/>
              <w:right w:val="single" w:sz="6" w:space="0" w:color="auto"/>
            </w:tcBorders>
          </w:tcPr>
          <w:p w14:paraId="2CF924C2" w14:textId="07E8CD6D" w:rsidR="00602AD9" w:rsidRPr="00A709B0" w:rsidRDefault="2C175421" w:rsidP="2C175421">
            <w:pPr>
              <w:tabs>
                <w:tab w:val="left" w:pos="720"/>
                <w:tab w:val="left" w:pos="7200"/>
              </w:tabs>
              <w:rPr>
                <w:rFonts w:asciiTheme="majorHAnsi" w:hAnsiTheme="majorHAnsi"/>
                <w:color w:val="000000" w:themeColor="text1"/>
                <w:sz w:val="20"/>
                <w:szCs w:val="20"/>
              </w:rPr>
            </w:pPr>
            <w:r w:rsidRPr="00A709B0">
              <w:rPr>
                <w:rFonts w:asciiTheme="majorHAnsi" w:hAnsiTheme="majorHAnsi"/>
                <w:color w:val="000000" w:themeColor="text1"/>
                <w:sz w:val="20"/>
                <w:szCs w:val="20"/>
              </w:rPr>
              <w:t xml:space="preserve">Program design considers cultural competency, especially </w:t>
            </w:r>
            <w:proofErr w:type="gramStart"/>
            <w:r w:rsidRPr="00A709B0">
              <w:rPr>
                <w:rFonts w:asciiTheme="majorHAnsi" w:hAnsiTheme="majorHAnsi"/>
                <w:color w:val="000000" w:themeColor="text1"/>
                <w:sz w:val="20"/>
                <w:szCs w:val="20"/>
              </w:rPr>
              <w:t>with regard to</w:t>
            </w:r>
            <w:proofErr w:type="gramEnd"/>
            <w:r w:rsidRPr="00A709B0">
              <w:rPr>
                <w:rFonts w:asciiTheme="majorHAnsi" w:hAnsiTheme="majorHAnsi"/>
                <w:color w:val="000000" w:themeColor="text1"/>
                <w:sz w:val="20"/>
                <w:szCs w:val="20"/>
              </w:rPr>
              <w:t xml:space="preserve"> service delivery. By design, program activities and literature account for participants' language, culture, and trauma experiences.</w:t>
            </w:r>
          </w:p>
          <w:p w14:paraId="6D03EE68" w14:textId="77777777" w:rsidR="00602AD9" w:rsidRPr="00A709B0" w:rsidRDefault="00602AD9" w:rsidP="00EB081D">
            <w:pPr>
              <w:tabs>
                <w:tab w:val="left" w:pos="720"/>
                <w:tab w:val="left" w:pos="7200"/>
              </w:tabs>
              <w:rPr>
                <w:rFonts w:asciiTheme="majorHAnsi" w:hAnsiTheme="majorHAnsi"/>
                <w:color w:val="000000" w:themeColor="text1"/>
                <w:sz w:val="20"/>
              </w:rPr>
            </w:pPr>
          </w:p>
          <w:p w14:paraId="4ADDF402" w14:textId="34B17CBE" w:rsidR="00602AD9" w:rsidRPr="00A709B0" w:rsidRDefault="2C175421" w:rsidP="2C175421">
            <w:pPr>
              <w:tabs>
                <w:tab w:val="left" w:pos="720"/>
                <w:tab w:val="left" w:pos="7200"/>
              </w:tabs>
              <w:rPr>
                <w:rFonts w:asciiTheme="majorHAnsi" w:hAnsiTheme="majorHAnsi"/>
                <w:color w:val="000000" w:themeColor="text1"/>
                <w:sz w:val="20"/>
                <w:szCs w:val="20"/>
              </w:rPr>
            </w:pPr>
            <w:r w:rsidRPr="00A709B0">
              <w:rPr>
                <w:rFonts w:asciiTheme="majorHAnsi" w:hAnsiTheme="majorHAnsi"/>
                <w:b/>
                <w:bCs/>
                <w:color w:val="000000" w:themeColor="text1"/>
                <w:sz w:val="20"/>
                <w:szCs w:val="20"/>
              </w:rPr>
              <w:t>Projects Serving Children:</w:t>
            </w:r>
            <w:r w:rsidRPr="00A709B0">
              <w:rPr>
                <w:rFonts w:asciiTheme="majorHAnsi" w:hAnsiTheme="majorHAnsi"/>
                <w:color w:val="000000" w:themeColor="text1"/>
                <w:sz w:val="20"/>
                <w:szCs w:val="20"/>
              </w:rPr>
              <w:t xml:space="preserve"> Program design ensures that children’s educational needs will be met.</w:t>
            </w:r>
          </w:p>
          <w:p w14:paraId="3FE6BDAE" w14:textId="77777777" w:rsidR="00602AD9" w:rsidRPr="00A709B0" w:rsidRDefault="00602AD9" w:rsidP="00EB081D">
            <w:pPr>
              <w:tabs>
                <w:tab w:val="left" w:pos="720"/>
                <w:tab w:val="left" w:pos="7200"/>
              </w:tabs>
              <w:rPr>
                <w:rFonts w:asciiTheme="majorHAnsi" w:hAnsiTheme="majorHAnsi"/>
                <w:color w:val="000000" w:themeColor="text1"/>
                <w:sz w:val="20"/>
              </w:rPr>
            </w:pPr>
          </w:p>
          <w:p w14:paraId="12078498" w14:textId="77777777" w:rsidR="00602AD9" w:rsidRPr="00A709B0" w:rsidRDefault="00602AD9" w:rsidP="00EB081D">
            <w:pPr>
              <w:tabs>
                <w:tab w:val="left" w:pos="720"/>
                <w:tab w:val="left" w:pos="7200"/>
              </w:tabs>
              <w:rPr>
                <w:rFonts w:asciiTheme="majorHAnsi" w:hAnsiTheme="majorHAnsi"/>
                <w:color w:val="000000" w:themeColor="text1"/>
                <w:sz w:val="20"/>
              </w:rPr>
            </w:pPr>
            <w:r w:rsidRPr="00A709B0">
              <w:rPr>
                <w:rFonts w:asciiTheme="majorHAnsi" w:hAnsiTheme="majorHAnsi"/>
                <w:b/>
                <w:bCs/>
                <w:color w:val="000000" w:themeColor="text1"/>
                <w:sz w:val="20"/>
              </w:rPr>
              <w:t>DV Bonus Projects:</w:t>
            </w:r>
            <w:r w:rsidRPr="00A709B0">
              <w:rPr>
                <w:rFonts w:asciiTheme="majorHAnsi" w:hAnsiTheme="majorHAnsi"/>
                <w:color w:val="000000" w:themeColor="text1"/>
                <w:sz w:val="20"/>
              </w:rPr>
              <w:t xml:space="preserve"> Program incorporates best practices to serve survivors of domestic violence, dating violence, sexual assault, and/or stalking. Program demonstrates staff expertise on VAWA regulations, safety planning, and survivor-specific networks and services.</w:t>
            </w:r>
          </w:p>
          <w:p w14:paraId="45768087" w14:textId="77777777" w:rsidR="00602AD9" w:rsidRPr="00A709B0" w:rsidRDefault="00602AD9" w:rsidP="00EB081D">
            <w:pPr>
              <w:tabs>
                <w:tab w:val="left" w:pos="720"/>
                <w:tab w:val="left" w:pos="7200"/>
              </w:tabs>
              <w:rPr>
                <w:rFonts w:asciiTheme="majorHAnsi" w:hAnsiTheme="majorHAnsi"/>
                <w:color w:val="000000" w:themeColor="text1"/>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6E2D958E" w14:textId="7F0EA24D" w:rsidR="00602AD9" w:rsidRPr="002A3D1A" w:rsidRDefault="2C175421" w:rsidP="2C175421">
            <w:pPr>
              <w:jc w:val="center"/>
              <w:rPr>
                <w:rFonts w:asciiTheme="majorHAnsi" w:hAnsiTheme="majorHAnsi"/>
                <w:color w:val="000000" w:themeColor="text1"/>
                <w:sz w:val="20"/>
                <w:szCs w:val="20"/>
              </w:rPr>
            </w:pPr>
            <w:r w:rsidRPr="2C175421">
              <w:rPr>
                <w:rFonts w:asciiTheme="majorHAnsi" w:hAnsiTheme="majorHAnsi"/>
                <w:color w:val="000000" w:themeColor="text1"/>
                <w:sz w:val="20"/>
                <w:szCs w:val="20"/>
              </w:rPr>
              <w:t>10</w:t>
            </w:r>
          </w:p>
        </w:tc>
      </w:tr>
      <w:tr w:rsidR="00602AD9" w:rsidRPr="002A3D1A" w14:paraId="79656C97" w14:textId="77777777" w:rsidTr="2C175421">
        <w:tc>
          <w:tcPr>
            <w:tcW w:w="480" w:type="dxa"/>
            <w:tcBorders>
              <w:left w:val="single" w:sz="6" w:space="0" w:color="auto"/>
              <w:right w:val="single" w:sz="6" w:space="0" w:color="auto"/>
            </w:tcBorders>
          </w:tcPr>
          <w:p w14:paraId="5DA10569" w14:textId="446F664F" w:rsidR="00602AD9" w:rsidRPr="002A3D1A" w:rsidRDefault="2C175421" w:rsidP="2C175421">
            <w:pPr>
              <w:pStyle w:val="Heading1"/>
              <w:keepNext w:val="0"/>
              <w:spacing w:before="20" w:after="20"/>
              <w:jc w:val="center"/>
              <w:rPr>
                <w:rFonts w:asciiTheme="majorHAnsi" w:hAnsiTheme="majorHAnsi"/>
                <w:b w:val="0"/>
                <w:bCs w:val="0"/>
                <w:color w:val="000000" w:themeColor="text1"/>
                <w:sz w:val="20"/>
                <w:szCs w:val="20"/>
              </w:rPr>
            </w:pPr>
            <w:r w:rsidRPr="2C175421">
              <w:rPr>
                <w:rFonts w:asciiTheme="majorHAnsi" w:hAnsiTheme="majorHAnsi"/>
                <w:b w:val="0"/>
                <w:bCs w:val="0"/>
                <w:color w:val="000000" w:themeColor="text1"/>
                <w:sz w:val="20"/>
                <w:szCs w:val="20"/>
              </w:rPr>
              <w:t>4c</w:t>
            </w:r>
          </w:p>
        </w:tc>
        <w:tc>
          <w:tcPr>
            <w:tcW w:w="7620" w:type="dxa"/>
            <w:tcBorders>
              <w:top w:val="single" w:sz="6" w:space="0" w:color="auto"/>
              <w:left w:val="single" w:sz="6" w:space="0" w:color="auto"/>
              <w:bottom w:val="single" w:sz="6" w:space="0" w:color="auto"/>
              <w:right w:val="single" w:sz="6" w:space="0" w:color="auto"/>
            </w:tcBorders>
          </w:tcPr>
          <w:p w14:paraId="055965B7" w14:textId="77777777" w:rsidR="00602AD9" w:rsidRPr="00A709B0" w:rsidRDefault="00602AD9" w:rsidP="00EB081D">
            <w:pPr>
              <w:tabs>
                <w:tab w:val="left" w:pos="720"/>
                <w:tab w:val="left" w:pos="7200"/>
              </w:tabs>
              <w:rPr>
                <w:rFonts w:asciiTheme="majorHAnsi" w:hAnsiTheme="majorHAnsi"/>
                <w:color w:val="000000" w:themeColor="text1"/>
                <w:sz w:val="20"/>
              </w:rPr>
            </w:pPr>
            <w:r w:rsidRPr="00A709B0">
              <w:rPr>
                <w:rFonts w:asciiTheme="majorHAnsi" w:hAnsiTheme="majorHAnsi"/>
                <w:b/>
                <w:bCs/>
                <w:color w:val="000000" w:themeColor="text1"/>
                <w:sz w:val="20"/>
              </w:rPr>
              <w:t>Client Confidentiality</w:t>
            </w:r>
          </w:p>
        </w:tc>
        <w:tc>
          <w:tcPr>
            <w:tcW w:w="1800" w:type="dxa"/>
            <w:tcBorders>
              <w:top w:val="single" w:sz="6" w:space="0" w:color="auto"/>
              <w:left w:val="single" w:sz="6" w:space="0" w:color="auto"/>
              <w:bottom w:val="single" w:sz="6" w:space="0" w:color="auto"/>
              <w:right w:val="single" w:sz="6" w:space="0" w:color="auto"/>
            </w:tcBorders>
            <w:vAlign w:val="center"/>
          </w:tcPr>
          <w:p w14:paraId="519FC56B" w14:textId="77777777" w:rsidR="00602AD9" w:rsidRPr="002A3D1A" w:rsidRDefault="00602AD9" w:rsidP="00EB081D">
            <w:pPr>
              <w:jc w:val="center"/>
              <w:rPr>
                <w:rFonts w:asciiTheme="majorHAnsi" w:hAnsiTheme="majorHAnsi"/>
                <w:color w:val="000000" w:themeColor="text1"/>
                <w:sz w:val="20"/>
                <w:szCs w:val="20"/>
              </w:rPr>
            </w:pPr>
          </w:p>
        </w:tc>
      </w:tr>
      <w:tr w:rsidR="00602AD9" w:rsidRPr="002A3D1A" w14:paraId="424F3897" w14:textId="77777777" w:rsidTr="2C175421">
        <w:tc>
          <w:tcPr>
            <w:tcW w:w="480" w:type="dxa"/>
            <w:tcBorders>
              <w:left w:val="single" w:sz="6" w:space="0" w:color="auto"/>
              <w:bottom w:val="single" w:sz="6" w:space="0" w:color="auto"/>
              <w:right w:val="single" w:sz="6" w:space="0" w:color="auto"/>
            </w:tcBorders>
          </w:tcPr>
          <w:p w14:paraId="4303CB13" w14:textId="77777777" w:rsidR="00602AD9" w:rsidRPr="002A3D1A" w:rsidRDefault="00602AD9" w:rsidP="00EB081D">
            <w:pPr>
              <w:pStyle w:val="Heading1"/>
              <w:keepNext w:val="0"/>
              <w:spacing w:before="20" w:after="20"/>
              <w:jc w:val="center"/>
              <w:rPr>
                <w:rFonts w:asciiTheme="majorHAnsi" w:hAnsiTheme="majorHAnsi"/>
                <w:b w:val="0"/>
                <w:color w:val="000000" w:themeColor="text1"/>
                <w:sz w:val="20"/>
                <w:szCs w:val="20"/>
              </w:rPr>
            </w:pPr>
          </w:p>
        </w:tc>
        <w:tc>
          <w:tcPr>
            <w:tcW w:w="7620" w:type="dxa"/>
            <w:tcBorders>
              <w:top w:val="single" w:sz="6" w:space="0" w:color="auto"/>
              <w:left w:val="single" w:sz="6" w:space="0" w:color="auto"/>
              <w:bottom w:val="single" w:sz="6" w:space="0" w:color="auto"/>
              <w:right w:val="single" w:sz="6" w:space="0" w:color="auto"/>
            </w:tcBorders>
          </w:tcPr>
          <w:p w14:paraId="0392793D" w14:textId="46D18E32" w:rsidR="00602AD9" w:rsidRPr="00A709B0" w:rsidRDefault="2C175421" w:rsidP="2C175421">
            <w:pPr>
              <w:tabs>
                <w:tab w:val="left" w:pos="720"/>
                <w:tab w:val="left" w:pos="7200"/>
              </w:tabs>
              <w:rPr>
                <w:rFonts w:asciiTheme="majorHAnsi" w:hAnsiTheme="majorHAnsi"/>
                <w:color w:val="000000" w:themeColor="text1"/>
                <w:sz w:val="20"/>
                <w:szCs w:val="20"/>
              </w:rPr>
            </w:pPr>
            <w:r w:rsidRPr="00A709B0">
              <w:rPr>
                <w:rFonts w:asciiTheme="majorHAnsi" w:hAnsiTheme="majorHAnsi"/>
                <w:color w:val="000000" w:themeColor="text1"/>
                <w:sz w:val="20"/>
                <w:szCs w:val="20"/>
              </w:rPr>
              <w:t>Program design ensures client confidentiality, especially for special populations such as survivors of domestic violence.</w:t>
            </w:r>
          </w:p>
          <w:p w14:paraId="2541CAC4" w14:textId="77777777" w:rsidR="00602AD9" w:rsidRPr="00A709B0" w:rsidRDefault="00602AD9" w:rsidP="00EB081D">
            <w:pPr>
              <w:tabs>
                <w:tab w:val="left" w:pos="720"/>
                <w:tab w:val="left" w:pos="7200"/>
              </w:tabs>
              <w:rPr>
                <w:rFonts w:asciiTheme="majorHAnsi" w:hAnsiTheme="majorHAnsi"/>
                <w:color w:val="000000" w:themeColor="text1"/>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680C7E1E" w14:textId="73CFC04C" w:rsidR="00602AD9" w:rsidRPr="002A3D1A" w:rsidRDefault="2C175421" w:rsidP="2C175421">
            <w:pPr>
              <w:jc w:val="center"/>
              <w:rPr>
                <w:rFonts w:asciiTheme="majorHAnsi" w:hAnsiTheme="majorHAnsi"/>
                <w:color w:val="000000" w:themeColor="text1"/>
                <w:sz w:val="20"/>
                <w:szCs w:val="20"/>
              </w:rPr>
            </w:pPr>
            <w:r w:rsidRPr="2C175421">
              <w:rPr>
                <w:rFonts w:asciiTheme="majorHAnsi" w:hAnsiTheme="majorHAnsi"/>
                <w:color w:val="000000" w:themeColor="text1"/>
                <w:sz w:val="20"/>
                <w:szCs w:val="20"/>
              </w:rPr>
              <w:t>5</w:t>
            </w:r>
          </w:p>
        </w:tc>
      </w:tr>
    </w:tbl>
    <w:p w14:paraId="743ABDB6" w14:textId="77777777" w:rsidR="00602AD9" w:rsidRDefault="00602AD9" w:rsidP="00602AD9"/>
    <w:p w14:paraId="0C8CEC8D" w14:textId="77777777" w:rsidR="00602AD9" w:rsidRDefault="00602AD9" w:rsidP="00602AD9"/>
    <w:tbl>
      <w:tblPr>
        <w:tblW w:w="99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5"/>
        <w:gridCol w:w="7635"/>
        <w:gridCol w:w="1800"/>
      </w:tblGrid>
      <w:tr w:rsidR="00602AD9" w:rsidRPr="002A3D1A" w14:paraId="68472E78" w14:textId="77777777" w:rsidTr="2C175421">
        <w:tc>
          <w:tcPr>
            <w:tcW w:w="46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55B9366" w14:textId="5C90D90D" w:rsidR="00602AD9" w:rsidRPr="002A3D1A" w:rsidRDefault="2C175421" w:rsidP="2C175421">
            <w:pPr>
              <w:pStyle w:val="Heading1"/>
              <w:keepNext w:val="0"/>
              <w:spacing w:before="20" w:after="20"/>
              <w:jc w:val="center"/>
              <w:rPr>
                <w:rFonts w:asciiTheme="majorHAnsi" w:hAnsiTheme="majorHAnsi"/>
                <w:color w:val="000000" w:themeColor="text1"/>
              </w:rPr>
            </w:pPr>
            <w:r w:rsidRPr="2C175421">
              <w:rPr>
                <w:rFonts w:asciiTheme="majorHAnsi" w:hAnsiTheme="majorHAnsi"/>
                <w:color w:val="000000" w:themeColor="text1"/>
              </w:rPr>
              <w:t>5</w:t>
            </w:r>
          </w:p>
        </w:tc>
        <w:tc>
          <w:tcPr>
            <w:tcW w:w="763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32700A" w14:textId="77777777" w:rsidR="00602AD9" w:rsidRPr="002A3D1A" w:rsidRDefault="00602AD9" w:rsidP="00EB081D">
            <w:pPr>
              <w:tabs>
                <w:tab w:val="left" w:pos="720"/>
                <w:tab w:val="left" w:pos="7200"/>
              </w:tabs>
              <w:rPr>
                <w:rFonts w:asciiTheme="majorHAnsi" w:hAnsiTheme="majorHAnsi"/>
                <w:b/>
                <w:color w:val="000000" w:themeColor="text1"/>
              </w:rPr>
            </w:pPr>
            <w:r w:rsidRPr="002A3D1A">
              <w:rPr>
                <w:rFonts w:asciiTheme="majorHAnsi" w:hAnsiTheme="majorHAnsi"/>
                <w:b/>
                <w:color w:val="000000" w:themeColor="text1"/>
              </w:rPr>
              <w:t>Disability Acces</w:t>
            </w:r>
            <w:r>
              <w:rPr>
                <w:rFonts w:asciiTheme="majorHAnsi" w:hAnsiTheme="majorHAnsi"/>
                <w:b/>
                <w:color w:val="000000" w:themeColor="text1"/>
              </w:rPr>
              <w:t>s</w:t>
            </w:r>
            <w:r w:rsidRPr="002A3D1A">
              <w:rPr>
                <w:rFonts w:asciiTheme="majorHAnsi" w:hAnsiTheme="majorHAnsi"/>
                <w:b/>
                <w:color w:val="000000" w:themeColor="text1"/>
              </w:rPr>
              <w:tab/>
            </w:r>
          </w:p>
        </w:tc>
        <w:tc>
          <w:tcPr>
            <w:tcW w:w="180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01347B" w14:textId="79B72D59" w:rsidR="00602AD9" w:rsidRPr="002A3D1A" w:rsidRDefault="2C175421" w:rsidP="2C175421">
            <w:pPr>
              <w:jc w:val="center"/>
              <w:rPr>
                <w:rFonts w:asciiTheme="majorHAnsi" w:hAnsiTheme="majorHAnsi"/>
                <w:b/>
                <w:bCs/>
                <w:color w:val="000000" w:themeColor="text1"/>
              </w:rPr>
            </w:pPr>
            <w:r w:rsidRPr="2C175421">
              <w:rPr>
                <w:rFonts w:asciiTheme="majorHAnsi" w:hAnsiTheme="majorHAnsi"/>
                <w:b/>
                <w:bCs/>
                <w:color w:val="000000" w:themeColor="text1"/>
              </w:rPr>
              <w:t>15</w:t>
            </w:r>
          </w:p>
        </w:tc>
      </w:tr>
      <w:tr w:rsidR="00602AD9" w:rsidRPr="002A3D1A" w14:paraId="4A8BEF7D" w14:textId="77777777" w:rsidTr="2C175421">
        <w:tc>
          <w:tcPr>
            <w:tcW w:w="465" w:type="dxa"/>
            <w:vMerge w:val="restart"/>
            <w:tcBorders>
              <w:top w:val="single" w:sz="6" w:space="0" w:color="auto"/>
              <w:left w:val="single" w:sz="6" w:space="0" w:color="auto"/>
              <w:right w:val="single" w:sz="6" w:space="0" w:color="auto"/>
            </w:tcBorders>
          </w:tcPr>
          <w:p w14:paraId="0DCE9EFE" w14:textId="63DB11B5" w:rsidR="00602AD9" w:rsidRPr="00A709B0" w:rsidRDefault="2C175421" w:rsidP="2C175421">
            <w:pPr>
              <w:pStyle w:val="Heading1"/>
              <w:spacing w:before="20" w:after="20"/>
              <w:jc w:val="center"/>
              <w:rPr>
                <w:rFonts w:asciiTheme="majorHAnsi" w:hAnsiTheme="majorHAnsi"/>
                <w:b w:val="0"/>
                <w:bCs w:val="0"/>
                <w:color w:val="000000" w:themeColor="text1"/>
                <w:sz w:val="20"/>
                <w:szCs w:val="20"/>
              </w:rPr>
            </w:pPr>
            <w:r w:rsidRPr="00A709B0">
              <w:rPr>
                <w:rFonts w:asciiTheme="majorHAnsi" w:hAnsiTheme="majorHAnsi"/>
                <w:b w:val="0"/>
                <w:bCs w:val="0"/>
                <w:color w:val="000000" w:themeColor="text1"/>
                <w:sz w:val="20"/>
                <w:szCs w:val="20"/>
              </w:rPr>
              <w:t>5a</w:t>
            </w:r>
          </w:p>
        </w:tc>
        <w:tc>
          <w:tcPr>
            <w:tcW w:w="9435" w:type="dxa"/>
            <w:gridSpan w:val="2"/>
            <w:tcBorders>
              <w:top w:val="single" w:sz="6" w:space="0" w:color="auto"/>
              <w:left w:val="single" w:sz="6" w:space="0" w:color="auto"/>
              <w:bottom w:val="single" w:sz="6" w:space="0" w:color="auto"/>
              <w:right w:val="single" w:sz="6" w:space="0" w:color="auto"/>
            </w:tcBorders>
          </w:tcPr>
          <w:p w14:paraId="4AB6313E" w14:textId="77777777" w:rsidR="00602AD9" w:rsidRPr="00A709B0" w:rsidRDefault="00602AD9" w:rsidP="00EB081D">
            <w:pPr>
              <w:rPr>
                <w:rFonts w:asciiTheme="majorHAnsi" w:hAnsiTheme="majorHAnsi"/>
                <w:color w:val="000000" w:themeColor="text1"/>
                <w:sz w:val="20"/>
                <w:szCs w:val="20"/>
              </w:rPr>
            </w:pPr>
            <w:r w:rsidRPr="00A709B0">
              <w:rPr>
                <w:rFonts w:asciiTheme="majorHAnsi" w:hAnsiTheme="majorHAnsi"/>
                <w:b/>
                <w:bCs/>
                <w:color w:val="000000" w:themeColor="text1"/>
                <w:sz w:val="20"/>
              </w:rPr>
              <w:t>Physical Accessibility</w:t>
            </w:r>
          </w:p>
        </w:tc>
      </w:tr>
      <w:tr w:rsidR="00602AD9" w:rsidRPr="002A3D1A" w14:paraId="3E642B71" w14:textId="77777777" w:rsidTr="2C175421">
        <w:tc>
          <w:tcPr>
            <w:tcW w:w="465" w:type="dxa"/>
            <w:vMerge/>
          </w:tcPr>
          <w:p w14:paraId="756F71B0" w14:textId="77777777" w:rsidR="00602AD9" w:rsidRPr="00A709B0" w:rsidRDefault="00602AD9" w:rsidP="00EB081D">
            <w:pPr>
              <w:pStyle w:val="Heading1"/>
              <w:keepNext w:val="0"/>
              <w:spacing w:before="20" w:after="20"/>
              <w:jc w:val="center"/>
              <w:rPr>
                <w:rFonts w:asciiTheme="majorHAnsi" w:hAnsiTheme="majorHAnsi"/>
                <w:b w:val="0"/>
                <w:color w:val="000000" w:themeColor="text1"/>
                <w:sz w:val="20"/>
              </w:rPr>
            </w:pPr>
          </w:p>
        </w:tc>
        <w:tc>
          <w:tcPr>
            <w:tcW w:w="7635" w:type="dxa"/>
            <w:tcBorders>
              <w:top w:val="single" w:sz="6" w:space="0" w:color="auto"/>
              <w:left w:val="single" w:sz="6" w:space="0" w:color="auto"/>
              <w:bottom w:val="single" w:sz="6" w:space="0" w:color="auto"/>
              <w:right w:val="single" w:sz="6" w:space="0" w:color="auto"/>
            </w:tcBorders>
          </w:tcPr>
          <w:p w14:paraId="4F6960A0" w14:textId="2A978B22" w:rsidR="00602AD9" w:rsidRPr="00A709B0" w:rsidRDefault="2C175421" w:rsidP="2C175421">
            <w:pPr>
              <w:tabs>
                <w:tab w:val="left" w:pos="720"/>
                <w:tab w:val="left" w:pos="7200"/>
              </w:tabs>
              <w:rPr>
                <w:rFonts w:asciiTheme="majorHAnsi" w:hAnsiTheme="majorHAnsi"/>
                <w:color w:val="000000" w:themeColor="text1"/>
                <w:sz w:val="20"/>
                <w:szCs w:val="20"/>
              </w:rPr>
            </w:pPr>
            <w:r w:rsidRPr="00A709B0">
              <w:rPr>
                <w:rFonts w:asciiTheme="majorHAnsi" w:hAnsiTheme="majorHAnsi"/>
                <w:color w:val="000000" w:themeColor="text1"/>
                <w:sz w:val="20"/>
                <w:szCs w:val="20"/>
              </w:rPr>
              <w:t>Program described is physically accessible to persons with disabilities, including activities that may occur offsite.</w:t>
            </w:r>
          </w:p>
          <w:p w14:paraId="18ACC55A" w14:textId="77777777" w:rsidR="00602AD9" w:rsidRPr="00A709B0" w:rsidRDefault="00602AD9" w:rsidP="00EB081D">
            <w:pPr>
              <w:tabs>
                <w:tab w:val="left" w:pos="720"/>
                <w:tab w:val="left" w:pos="7200"/>
              </w:tabs>
              <w:rPr>
                <w:rFonts w:asciiTheme="majorHAnsi" w:hAnsiTheme="majorHAnsi"/>
                <w:color w:val="000000" w:themeColor="text1"/>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371BBE66" w14:textId="15F93AFF" w:rsidR="00602AD9" w:rsidRPr="002A3D1A" w:rsidRDefault="2C175421" w:rsidP="2C175421">
            <w:pPr>
              <w:jc w:val="center"/>
              <w:rPr>
                <w:rFonts w:asciiTheme="majorHAnsi" w:hAnsiTheme="majorHAnsi"/>
                <w:color w:val="000000" w:themeColor="text1"/>
                <w:sz w:val="20"/>
                <w:szCs w:val="20"/>
              </w:rPr>
            </w:pPr>
            <w:r w:rsidRPr="2C175421">
              <w:rPr>
                <w:rFonts w:asciiTheme="majorHAnsi" w:hAnsiTheme="majorHAnsi"/>
                <w:color w:val="000000" w:themeColor="text1"/>
                <w:sz w:val="20"/>
                <w:szCs w:val="20"/>
              </w:rPr>
              <w:t>5</w:t>
            </w:r>
          </w:p>
        </w:tc>
      </w:tr>
      <w:tr w:rsidR="00602AD9" w:rsidRPr="002A3D1A" w14:paraId="2EF696F8" w14:textId="77777777" w:rsidTr="2C175421">
        <w:tc>
          <w:tcPr>
            <w:tcW w:w="465" w:type="dxa"/>
            <w:vMerge w:val="restart"/>
            <w:tcBorders>
              <w:top w:val="single" w:sz="6" w:space="0" w:color="auto"/>
              <w:left w:val="single" w:sz="6" w:space="0" w:color="auto"/>
              <w:right w:val="single" w:sz="6" w:space="0" w:color="auto"/>
            </w:tcBorders>
          </w:tcPr>
          <w:p w14:paraId="23E36678" w14:textId="613F9905" w:rsidR="00602AD9" w:rsidRPr="00A709B0" w:rsidRDefault="2C175421" w:rsidP="2C175421">
            <w:pPr>
              <w:pStyle w:val="Heading1"/>
              <w:spacing w:before="20" w:after="20"/>
              <w:jc w:val="center"/>
              <w:rPr>
                <w:rFonts w:asciiTheme="majorHAnsi" w:hAnsiTheme="majorHAnsi"/>
                <w:b w:val="0"/>
                <w:bCs w:val="0"/>
                <w:color w:val="000000" w:themeColor="text1"/>
                <w:sz w:val="20"/>
                <w:szCs w:val="20"/>
              </w:rPr>
            </w:pPr>
            <w:r w:rsidRPr="00A709B0">
              <w:rPr>
                <w:rFonts w:asciiTheme="majorHAnsi" w:hAnsiTheme="majorHAnsi"/>
                <w:b w:val="0"/>
                <w:bCs w:val="0"/>
                <w:color w:val="000000" w:themeColor="text1"/>
                <w:sz w:val="20"/>
                <w:szCs w:val="20"/>
              </w:rPr>
              <w:t>5b</w:t>
            </w:r>
          </w:p>
        </w:tc>
        <w:tc>
          <w:tcPr>
            <w:tcW w:w="9435" w:type="dxa"/>
            <w:gridSpan w:val="2"/>
            <w:tcBorders>
              <w:top w:val="single" w:sz="6" w:space="0" w:color="auto"/>
              <w:left w:val="single" w:sz="6" w:space="0" w:color="auto"/>
              <w:bottom w:val="single" w:sz="6" w:space="0" w:color="auto"/>
              <w:right w:val="single" w:sz="6" w:space="0" w:color="auto"/>
            </w:tcBorders>
          </w:tcPr>
          <w:p w14:paraId="65DEC9F5" w14:textId="77777777" w:rsidR="00602AD9" w:rsidRPr="00A709B0" w:rsidRDefault="00602AD9" w:rsidP="00EB081D">
            <w:pPr>
              <w:rPr>
                <w:rFonts w:asciiTheme="majorHAnsi" w:hAnsiTheme="majorHAnsi"/>
                <w:color w:val="000000" w:themeColor="text1"/>
                <w:sz w:val="20"/>
                <w:szCs w:val="20"/>
              </w:rPr>
            </w:pPr>
            <w:r w:rsidRPr="00A709B0">
              <w:rPr>
                <w:rFonts w:asciiTheme="majorHAnsi" w:hAnsiTheme="majorHAnsi"/>
                <w:b/>
                <w:bCs/>
                <w:color w:val="000000" w:themeColor="text1"/>
                <w:sz w:val="20"/>
              </w:rPr>
              <w:t>Communications Accessibility</w:t>
            </w:r>
          </w:p>
        </w:tc>
      </w:tr>
      <w:tr w:rsidR="00602AD9" w:rsidRPr="002A3D1A" w14:paraId="5C7D3992" w14:textId="77777777" w:rsidTr="2C175421">
        <w:tc>
          <w:tcPr>
            <w:tcW w:w="465" w:type="dxa"/>
            <w:vMerge/>
          </w:tcPr>
          <w:p w14:paraId="450A6F33" w14:textId="77777777" w:rsidR="00602AD9" w:rsidRPr="00A709B0" w:rsidRDefault="00602AD9" w:rsidP="00EB081D">
            <w:pPr>
              <w:pStyle w:val="Heading1"/>
              <w:keepNext w:val="0"/>
              <w:spacing w:before="20" w:after="20"/>
              <w:jc w:val="center"/>
              <w:rPr>
                <w:rFonts w:asciiTheme="majorHAnsi" w:hAnsiTheme="majorHAnsi"/>
                <w:b w:val="0"/>
                <w:color w:val="000000" w:themeColor="text1"/>
                <w:sz w:val="20"/>
              </w:rPr>
            </w:pPr>
          </w:p>
        </w:tc>
        <w:tc>
          <w:tcPr>
            <w:tcW w:w="7635" w:type="dxa"/>
            <w:tcBorders>
              <w:top w:val="single" w:sz="6" w:space="0" w:color="auto"/>
              <w:left w:val="single" w:sz="6" w:space="0" w:color="auto"/>
              <w:bottom w:val="single" w:sz="6" w:space="0" w:color="auto"/>
              <w:right w:val="single" w:sz="6" w:space="0" w:color="auto"/>
            </w:tcBorders>
          </w:tcPr>
          <w:p w14:paraId="3C58DFD4" w14:textId="30A94BD6" w:rsidR="00602AD9" w:rsidRPr="00A709B0" w:rsidRDefault="2C175421" w:rsidP="2C175421">
            <w:pPr>
              <w:tabs>
                <w:tab w:val="left" w:pos="720"/>
                <w:tab w:val="left" w:pos="7200"/>
              </w:tabs>
              <w:rPr>
                <w:rFonts w:asciiTheme="majorHAnsi" w:hAnsiTheme="majorHAnsi"/>
                <w:color w:val="000000" w:themeColor="text1"/>
                <w:sz w:val="20"/>
                <w:szCs w:val="20"/>
              </w:rPr>
            </w:pPr>
            <w:r w:rsidRPr="00A709B0">
              <w:rPr>
                <w:rFonts w:asciiTheme="majorHAnsi" w:hAnsiTheme="majorHAnsi"/>
                <w:color w:val="000000" w:themeColor="text1"/>
                <w:sz w:val="20"/>
                <w:szCs w:val="20"/>
              </w:rPr>
              <w:t>Program described plans for accessible written and verbal communications to clients with disabilities (e.g. braille, large font, TTY).</w:t>
            </w:r>
          </w:p>
          <w:p w14:paraId="388F9BDC" w14:textId="77777777" w:rsidR="00602AD9" w:rsidRPr="00A709B0" w:rsidRDefault="00602AD9" w:rsidP="00EB081D">
            <w:pPr>
              <w:tabs>
                <w:tab w:val="left" w:pos="720"/>
                <w:tab w:val="left" w:pos="7200"/>
              </w:tabs>
              <w:rPr>
                <w:rFonts w:asciiTheme="majorHAnsi" w:hAnsiTheme="majorHAnsi"/>
                <w:color w:val="000000" w:themeColor="text1"/>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785B2A93" w14:textId="2E337A40" w:rsidR="00602AD9" w:rsidRPr="002A3D1A" w:rsidRDefault="2C175421" w:rsidP="2C175421">
            <w:pPr>
              <w:jc w:val="center"/>
              <w:rPr>
                <w:rFonts w:asciiTheme="majorHAnsi" w:hAnsiTheme="majorHAnsi"/>
                <w:color w:val="000000" w:themeColor="text1"/>
                <w:sz w:val="20"/>
                <w:szCs w:val="20"/>
              </w:rPr>
            </w:pPr>
            <w:r w:rsidRPr="2C175421">
              <w:rPr>
                <w:rFonts w:asciiTheme="majorHAnsi" w:hAnsiTheme="majorHAnsi"/>
                <w:color w:val="000000" w:themeColor="text1"/>
                <w:sz w:val="20"/>
                <w:szCs w:val="20"/>
              </w:rPr>
              <w:t>5</w:t>
            </w:r>
          </w:p>
        </w:tc>
      </w:tr>
      <w:tr w:rsidR="00602AD9" w:rsidRPr="002A3D1A" w14:paraId="215D2221" w14:textId="77777777" w:rsidTr="2C175421">
        <w:tc>
          <w:tcPr>
            <w:tcW w:w="465" w:type="dxa"/>
            <w:tcBorders>
              <w:left w:val="single" w:sz="6" w:space="0" w:color="auto"/>
              <w:bottom w:val="single" w:sz="6" w:space="0" w:color="auto"/>
              <w:right w:val="single" w:sz="6" w:space="0" w:color="auto"/>
            </w:tcBorders>
          </w:tcPr>
          <w:p w14:paraId="4B166CBB" w14:textId="39807883" w:rsidR="00602AD9" w:rsidRPr="00A709B0" w:rsidRDefault="2C175421" w:rsidP="2C175421">
            <w:pPr>
              <w:pStyle w:val="Heading1"/>
              <w:keepNext w:val="0"/>
              <w:spacing w:before="20" w:after="20"/>
              <w:jc w:val="center"/>
              <w:rPr>
                <w:rFonts w:asciiTheme="majorHAnsi" w:hAnsiTheme="majorHAnsi"/>
                <w:b w:val="0"/>
                <w:bCs w:val="0"/>
                <w:color w:val="000000" w:themeColor="text1"/>
                <w:sz w:val="20"/>
                <w:szCs w:val="20"/>
              </w:rPr>
            </w:pPr>
            <w:r w:rsidRPr="00A709B0">
              <w:rPr>
                <w:rFonts w:asciiTheme="majorHAnsi" w:hAnsiTheme="majorHAnsi"/>
                <w:b w:val="0"/>
                <w:bCs w:val="0"/>
                <w:color w:val="000000" w:themeColor="text1"/>
                <w:sz w:val="20"/>
                <w:szCs w:val="20"/>
              </w:rPr>
              <w:t>5c</w:t>
            </w:r>
          </w:p>
        </w:tc>
        <w:tc>
          <w:tcPr>
            <w:tcW w:w="9435" w:type="dxa"/>
            <w:gridSpan w:val="2"/>
            <w:tcBorders>
              <w:top w:val="single" w:sz="6" w:space="0" w:color="auto"/>
              <w:left w:val="single" w:sz="6" w:space="0" w:color="auto"/>
              <w:bottom w:val="single" w:sz="6" w:space="0" w:color="auto"/>
              <w:right w:val="single" w:sz="6" w:space="0" w:color="auto"/>
            </w:tcBorders>
          </w:tcPr>
          <w:p w14:paraId="365621D8" w14:textId="77777777" w:rsidR="00602AD9" w:rsidRPr="00A709B0" w:rsidRDefault="00602AD9" w:rsidP="00EB081D">
            <w:pPr>
              <w:rPr>
                <w:rFonts w:asciiTheme="majorHAnsi" w:hAnsiTheme="majorHAnsi"/>
                <w:color w:val="000000" w:themeColor="text1"/>
                <w:sz w:val="20"/>
                <w:szCs w:val="20"/>
              </w:rPr>
            </w:pPr>
            <w:r w:rsidRPr="00A709B0">
              <w:rPr>
                <w:rFonts w:asciiTheme="majorHAnsi" w:hAnsiTheme="majorHAnsi"/>
                <w:b/>
                <w:bCs/>
                <w:color w:val="000000" w:themeColor="text1"/>
                <w:sz w:val="20"/>
                <w:szCs w:val="20"/>
              </w:rPr>
              <w:t>ADA Disclosures</w:t>
            </w:r>
          </w:p>
        </w:tc>
      </w:tr>
      <w:tr w:rsidR="00602AD9" w:rsidRPr="002A3D1A" w14:paraId="183B6B18" w14:textId="77777777" w:rsidTr="2C175421">
        <w:tc>
          <w:tcPr>
            <w:tcW w:w="465" w:type="dxa"/>
            <w:tcBorders>
              <w:top w:val="single" w:sz="4" w:space="0" w:color="auto"/>
              <w:left w:val="single" w:sz="6" w:space="0" w:color="auto"/>
              <w:bottom w:val="single" w:sz="4" w:space="0" w:color="auto"/>
              <w:right w:val="single" w:sz="6" w:space="0" w:color="auto"/>
            </w:tcBorders>
          </w:tcPr>
          <w:p w14:paraId="0CF30A7B" w14:textId="77777777" w:rsidR="00602AD9" w:rsidRPr="00A709B0" w:rsidRDefault="00602AD9" w:rsidP="00EB081D">
            <w:pPr>
              <w:pStyle w:val="Heading1"/>
              <w:keepNext w:val="0"/>
              <w:spacing w:before="20" w:after="20"/>
              <w:jc w:val="center"/>
              <w:rPr>
                <w:rFonts w:asciiTheme="majorHAnsi" w:hAnsiTheme="majorHAnsi"/>
                <w:b w:val="0"/>
                <w:color w:val="000000" w:themeColor="text1"/>
                <w:sz w:val="20"/>
              </w:rPr>
            </w:pPr>
          </w:p>
        </w:tc>
        <w:tc>
          <w:tcPr>
            <w:tcW w:w="7635" w:type="dxa"/>
            <w:tcBorders>
              <w:top w:val="single" w:sz="6" w:space="0" w:color="auto"/>
              <w:left w:val="single" w:sz="6" w:space="0" w:color="auto"/>
              <w:bottom w:val="single" w:sz="6" w:space="0" w:color="auto"/>
              <w:right w:val="single" w:sz="6" w:space="0" w:color="auto"/>
            </w:tcBorders>
          </w:tcPr>
          <w:p w14:paraId="62E5D6E4" w14:textId="1EFC09E3" w:rsidR="00602AD9" w:rsidRPr="00A709B0" w:rsidRDefault="2C175421" w:rsidP="2C175421">
            <w:pPr>
              <w:pStyle w:val="NormalWeb"/>
              <w:spacing w:before="0" w:beforeAutospacing="0" w:after="0" w:afterAutospacing="0"/>
              <w:rPr>
                <w:rFonts w:asciiTheme="majorHAnsi" w:hAnsiTheme="majorHAnsi" w:cstheme="majorHAnsi"/>
                <w:sz w:val="20"/>
                <w:szCs w:val="20"/>
              </w:rPr>
            </w:pPr>
            <w:r w:rsidRPr="00A709B0">
              <w:rPr>
                <w:rFonts w:asciiTheme="majorHAnsi" w:hAnsiTheme="majorHAnsi" w:cstheme="majorHAnsi"/>
                <w:sz w:val="20"/>
                <w:szCs w:val="20"/>
              </w:rPr>
              <w:t>Program describes a plan to inform participants of their rights under the ADA.</w:t>
            </w:r>
          </w:p>
          <w:p w14:paraId="2671CA3D" w14:textId="77777777" w:rsidR="00602AD9" w:rsidRPr="00A709B0" w:rsidRDefault="00602AD9" w:rsidP="00EB081D">
            <w:pPr>
              <w:pStyle w:val="NormalWeb"/>
              <w:spacing w:before="0" w:beforeAutospacing="0" w:after="0" w:afterAutospacing="0"/>
              <w:rPr>
                <w:rFonts w:ascii="Calibri" w:hAnsi="Calibri" w:cs="Calibri"/>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76683EBA" w14:textId="57D5500A" w:rsidR="00602AD9" w:rsidRPr="002A3D1A" w:rsidRDefault="2C175421" w:rsidP="2C175421">
            <w:pPr>
              <w:jc w:val="center"/>
              <w:rPr>
                <w:rFonts w:asciiTheme="majorHAnsi" w:hAnsiTheme="majorHAnsi"/>
                <w:color w:val="000000" w:themeColor="text1"/>
                <w:sz w:val="20"/>
                <w:szCs w:val="20"/>
              </w:rPr>
            </w:pPr>
            <w:r w:rsidRPr="2C175421">
              <w:rPr>
                <w:rFonts w:asciiTheme="majorHAnsi" w:hAnsiTheme="majorHAnsi"/>
                <w:color w:val="000000" w:themeColor="text1"/>
                <w:sz w:val="20"/>
                <w:szCs w:val="20"/>
              </w:rPr>
              <w:t>5</w:t>
            </w:r>
          </w:p>
        </w:tc>
      </w:tr>
      <w:tr w:rsidR="00602AD9" w:rsidRPr="002A3D1A" w14:paraId="27C1FAA6" w14:textId="77777777" w:rsidTr="2C175421">
        <w:tc>
          <w:tcPr>
            <w:tcW w:w="8100" w:type="dxa"/>
            <w:gridSpan w:val="2"/>
            <w:tcBorders>
              <w:top w:val="single" w:sz="4" w:space="0" w:color="auto"/>
              <w:left w:val="single" w:sz="6" w:space="0" w:color="auto"/>
              <w:bottom w:val="single" w:sz="6" w:space="0" w:color="auto"/>
              <w:right w:val="single" w:sz="6" w:space="0" w:color="auto"/>
            </w:tcBorders>
            <w:vAlign w:val="center"/>
          </w:tcPr>
          <w:p w14:paraId="3A884592" w14:textId="77777777" w:rsidR="00602AD9" w:rsidRPr="002A3D1A" w:rsidRDefault="00602AD9" w:rsidP="00EB081D">
            <w:pPr>
              <w:tabs>
                <w:tab w:val="left" w:pos="720"/>
                <w:tab w:val="left" w:pos="7200"/>
              </w:tabs>
              <w:jc w:val="right"/>
              <w:rPr>
                <w:rFonts w:asciiTheme="majorHAnsi" w:hAnsiTheme="majorHAnsi"/>
                <w:color w:val="000000" w:themeColor="text1"/>
                <w:sz w:val="20"/>
              </w:rPr>
            </w:pPr>
            <w:r w:rsidRPr="002A3D1A">
              <w:rPr>
                <w:rFonts w:asciiTheme="majorHAnsi" w:hAnsiTheme="majorHAnsi"/>
                <w:b/>
                <w:color w:val="000000" w:themeColor="text1"/>
                <w:sz w:val="32"/>
                <w:szCs w:val="32"/>
              </w:rPr>
              <w:t>Total:</w:t>
            </w:r>
          </w:p>
        </w:tc>
        <w:tc>
          <w:tcPr>
            <w:tcW w:w="1800" w:type="dxa"/>
            <w:tcBorders>
              <w:top w:val="single" w:sz="6" w:space="0" w:color="auto"/>
              <w:left w:val="single" w:sz="6" w:space="0" w:color="auto"/>
              <w:bottom w:val="single" w:sz="6" w:space="0" w:color="auto"/>
              <w:right w:val="single" w:sz="6" w:space="0" w:color="auto"/>
            </w:tcBorders>
          </w:tcPr>
          <w:p w14:paraId="18E1C151" w14:textId="77777777" w:rsidR="00602AD9" w:rsidRPr="002A3D1A" w:rsidRDefault="00602AD9" w:rsidP="00EB081D">
            <w:pPr>
              <w:jc w:val="center"/>
              <w:rPr>
                <w:rFonts w:asciiTheme="majorHAnsi" w:hAnsiTheme="majorHAnsi"/>
                <w:color w:val="000000" w:themeColor="text1"/>
                <w:sz w:val="20"/>
                <w:szCs w:val="20"/>
              </w:rPr>
            </w:pPr>
            <w:r w:rsidRPr="002A3D1A">
              <w:rPr>
                <w:rFonts w:asciiTheme="majorHAnsi" w:hAnsiTheme="majorHAnsi"/>
                <w:b/>
                <w:color w:val="000000" w:themeColor="text1"/>
                <w:sz w:val="32"/>
                <w:szCs w:val="32"/>
              </w:rPr>
              <w:t>10</w:t>
            </w:r>
            <w:r>
              <w:rPr>
                <w:rFonts w:asciiTheme="majorHAnsi" w:hAnsiTheme="majorHAnsi"/>
                <w:b/>
                <w:color w:val="000000" w:themeColor="text1"/>
                <w:sz w:val="32"/>
                <w:szCs w:val="32"/>
              </w:rPr>
              <w:t>0</w:t>
            </w:r>
          </w:p>
        </w:tc>
      </w:tr>
    </w:tbl>
    <w:p w14:paraId="57B96AF3" w14:textId="77777777" w:rsidR="00602AD9" w:rsidRPr="002A3D1A" w:rsidRDefault="00602AD9" w:rsidP="00602AD9">
      <w:pPr>
        <w:rPr>
          <w:rFonts w:asciiTheme="majorHAnsi" w:hAnsiTheme="majorHAnsi"/>
          <w:b/>
          <w:color w:val="000000" w:themeColor="text1"/>
          <w:sz w:val="32"/>
          <w:szCs w:val="32"/>
        </w:rPr>
      </w:pPr>
    </w:p>
    <w:p w14:paraId="022C77C2" w14:textId="77777777" w:rsidR="00602AD9" w:rsidRDefault="00602AD9"/>
    <w:sectPr w:rsidR="00602AD9" w:rsidSect="00602AD9">
      <w:footerReference w:type="default" r:id="rId8"/>
      <w:footerReference w:type="first" r:id="rId9"/>
      <w:pgSz w:w="12240" w:h="15840"/>
      <w:pgMar w:top="1440" w:right="1440" w:bottom="1440" w:left="1440"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FA8B" w14:textId="77777777" w:rsidR="001607DC" w:rsidRDefault="001607DC">
      <w:r>
        <w:separator/>
      </w:r>
    </w:p>
  </w:endnote>
  <w:endnote w:type="continuationSeparator" w:id="0">
    <w:p w14:paraId="0C0D2566" w14:textId="77777777" w:rsidR="001607DC" w:rsidRDefault="0016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UltraLight">
    <w:panose1 w:val="02000206000000020004"/>
    <w:charset w:val="00"/>
    <w:family w:val="auto"/>
    <w:pitch w:val="variable"/>
    <w:sig w:usb0="A00002FF" w:usb1="5000205B" w:usb2="00000002"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84B1" w14:textId="77777777" w:rsidR="00000000" w:rsidRPr="00BB1AC9" w:rsidRDefault="004C2E01" w:rsidP="000B6F9E">
    <w:pPr>
      <w:pStyle w:val="Footer"/>
      <w:tabs>
        <w:tab w:val="clear" w:pos="8640"/>
        <w:tab w:val="right" w:pos="9360"/>
      </w:tabs>
      <w:ind w:right="-360" w:hanging="540"/>
      <w:jc w:val="right"/>
      <w:rPr>
        <w:color w:val="7F7F7F" w:themeColor="text1" w:themeTint="80"/>
        <w:sz w:val="20"/>
      </w:rPr>
    </w:pPr>
    <w:r w:rsidRPr="00CC6B49">
      <w:rPr>
        <w:i/>
        <w:color w:val="6ECDDC"/>
      </w:rPr>
      <w:tab/>
    </w:r>
    <w:r>
      <w:rPr>
        <w:i/>
        <w:color w:val="6ECDDC"/>
      </w:rPr>
      <w:tab/>
      <w:t xml:space="preserve">             </w:t>
    </w:r>
    <w:r w:rsidRPr="00CC6B49">
      <w:rPr>
        <w:rFonts w:cs="Times New Roman"/>
        <w:i/>
        <w:color w:val="7F7F7F" w:themeColor="text1" w:themeTint="80"/>
      </w:rPr>
      <w:fldChar w:fldCharType="begin"/>
    </w:r>
    <w:r w:rsidRPr="00CC6B49">
      <w:rPr>
        <w:rFonts w:cs="Times New Roman"/>
        <w:i/>
        <w:color w:val="7F7F7F" w:themeColor="text1" w:themeTint="80"/>
      </w:rPr>
      <w:instrText xml:space="preserve"> PAGE </w:instrText>
    </w:r>
    <w:r w:rsidRPr="00CC6B49">
      <w:rPr>
        <w:rFonts w:cs="Times New Roman"/>
        <w:i/>
        <w:color w:val="7F7F7F" w:themeColor="text1" w:themeTint="80"/>
      </w:rPr>
      <w:fldChar w:fldCharType="separate"/>
    </w:r>
    <w:r>
      <w:rPr>
        <w:rFonts w:cs="Times New Roman"/>
        <w:i/>
        <w:noProof/>
        <w:color w:val="7F7F7F" w:themeColor="text1" w:themeTint="80"/>
      </w:rPr>
      <w:t>4</w:t>
    </w:r>
    <w:r w:rsidRPr="00CC6B49">
      <w:rPr>
        <w:rFonts w:cs="Times New Roman"/>
        <w:i/>
        <w:color w:val="7F7F7F" w:themeColor="text1" w:themeTint="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6092" w14:textId="77777777" w:rsidR="00000000" w:rsidRPr="009E3B53" w:rsidRDefault="004C2E01" w:rsidP="0044722E">
    <w:pPr>
      <w:pStyle w:val="Footer"/>
      <w:framePr w:wrap="around" w:vAnchor="text" w:hAnchor="margin" w:xAlign="right" w:y="1"/>
      <w:rPr>
        <w:rStyle w:val="PageNumber"/>
        <w:rFonts w:ascii="Cambria" w:eastAsia="MS Mincho" w:hAnsi="Cambria"/>
      </w:rPr>
    </w:pPr>
    <w:r w:rsidRPr="009E3B53">
      <w:rPr>
        <w:rStyle w:val="PageNumber"/>
        <w:rFonts w:ascii="Calibri" w:hAnsi="Calibri"/>
      </w:rPr>
      <w:fldChar w:fldCharType="begin"/>
    </w:r>
    <w:r w:rsidRPr="009E3B53">
      <w:rPr>
        <w:rStyle w:val="PageNumber"/>
        <w:rFonts w:ascii="Calibri" w:hAnsi="Calibri"/>
      </w:rPr>
      <w:instrText xml:space="preserve">PAGE  </w:instrText>
    </w:r>
    <w:r w:rsidRPr="009E3B53">
      <w:rPr>
        <w:rStyle w:val="PageNumber"/>
        <w:rFonts w:ascii="Calibri" w:hAnsi="Calibri"/>
      </w:rPr>
      <w:fldChar w:fldCharType="separate"/>
    </w:r>
    <w:r w:rsidRPr="009E3B53">
      <w:rPr>
        <w:rStyle w:val="PageNumber"/>
        <w:rFonts w:ascii="Calibri" w:hAnsi="Calibri"/>
        <w:noProof/>
      </w:rPr>
      <w:t>2</w:t>
    </w:r>
    <w:r w:rsidRPr="009E3B53">
      <w:rPr>
        <w:rStyle w:val="PageNumber"/>
        <w:rFonts w:ascii="Calibri" w:hAnsi="Calibri"/>
      </w:rPr>
      <w:fldChar w:fldCharType="end"/>
    </w:r>
  </w:p>
  <w:p w14:paraId="5D95940F" w14:textId="77777777" w:rsidR="00000000" w:rsidRDefault="004C2E01" w:rsidP="009E3B53">
    <w:pPr>
      <w:pStyle w:val="Footer"/>
      <w:pBdr>
        <w:top w:val="single" w:sz="4" w:space="1" w:color="000000"/>
      </w:pBdr>
      <w:ind w:right="360"/>
    </w:pPr>
    <w:proofErr w:type="spellStart"/>
    <w:r w:rsidRPr="00513193">
      <w:rPr>
        <w:sz w:val="18"/>
      </w:rPr>
      <w:t>HomeBase</w:t>
    </w:r>
    <w:proofErr w:type="spellEnd"/>
    <w:r w:rsidRPr="00513193">
      <w:rPr>
        <w:rFonts w:ascii="Verdana" w:hAnsi="Verdana"/>
        <w:sz w:val="18"/>
      </w:rPr>
      <w:t xml:space="preserve"> </w:t>
    </w:r>
    <w:r w:rsidRPr="00513193">
      <w:rPr>
        <w:rFonts w:ascii="Helvetica" w:hAnsi="Helvetica"/>
        <w:sz w:val="18"/>
      </w:rPr>
      <w:t xml:space="preserve">/ </w:t>
    </w:r>
    <w:r w:rsidRPr="00513193">
      <w:rPr>
        <w:rFonts w:ascii="Helvetica" w:hAnsi="Helvetica"/>
        <w:i/>
        <w:sz w:val="18"/>
      </w:rPr>
      <w:t>Legal &amp; Technical Assistance Advancing Solutions to Homelessness</w:t>
    </w:r>
    <w:r>
      <w:rPr>
        <w:rFonts w:ascii="Helvetica" w:hAnsi="Helvetica"/>
        <w:i/>
        <w:sz w:val="18"/>
      </w:rPr>
      <w:tab/>
      <w:t>November 2012</w:t>
    </w:r>
    <w:r>
      <w:rPr>
        <w:rFonts w:ascii="Helvetica" w:hAnsi="Helvetica"/>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B636" w14:textId="77777777" w:rsidR="001607DC" w:rsidRDefault="001607DC">
      <w:r>
        <w:separator/>
      </w:r>
    </w:p>
  </w:footnote>
  <w:footnote w:type="continuationSeparator" w:id="0">
    <w:p w14:paraId="6A5C6FD5" w14:textId="77777777" w:rsidR="001607DC" w:rsidRDefault="00160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411B2"/>
    <w:multiLevelType w:val="hybridMultilevel"/>
    <w:tmpl w:val="5AC4AD1E"/>
    <w:lvl w:ilvl="0" w:tplc="78D29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33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D9"/>
    <w:rsid w:val="001607DC"/>
    <w:rsid w:val="002A1BF8"/>
    <w:rsid w:val="003D23D5"/>
    <w:rsid w:val="004C2E01"/>
    <w:rsid w:val="005B5DBD"/>
    <w:rsid w:val="00602AD9"/>
    <w:rsid w:val="00834FA0"/>
    <w:rsid w:val="009C60F9"/>
    <w:rsid w:val="00A63388"/>
    <w:rsid w:val="00A709B0"/>
    <w:rsid w:val="00B05A21"/>
    <w:rsid w:val="00B86A19"/>
    <w:rsid w:val="00D52106"/>
    <w:rsid w:val="00E36C63"/>
    <w:rsid w:val="00E93A8B"/>
    <w:rsid w:val="00EA1202"/>
    <w:rsid w:val="00F3522A"/>
    <w:rsid w:val="2C17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664D90"/>
  <w15:chartTrackingRefBased/>
  <w15:docId w15:val="{6BFCFBB4-54C0-C443-8C2C-9CE0CB20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AD9"/>
    <w:rPr>
      <w:rFonts w:eastAsiaTheme="minorEastAsia"/>
      <w:lang w:eastAsia="ja-JP"/>
    </w:rPr>
  </w:style>
  <w:style w:type="paragraph" w:styleId="Heading1">
    <w:name w:val="heading 1"/>
    <w:basedOn w:val="Normal"/>
    <w:next w:val="Normal"/>
    <w:link w:val="Heading1Char"/>
    <w:qFormat/>
    <w:rsid w:val="00602AD9"/>
    <w:pPr>
      <w:keepNext/>
      <w:outlineLvl w:val="0"/>
    </w:pPr>
    <w:rPr>
      <w:rFonts w:ascii="Times" w:eastAsia="Times New Roman" w:hAnsi="Times" w:cs="Times"/>
      <w:b/>
      <w:bCs/>
    </w:rPr>
  </w:style>
  <w:style w:type="paragraph" w:styleId="Heading5">
    <w:name w:val="heading 5"/>
    <w:basedOn w:val="Normal"/>
    <w:next w:val="Normal"/>
    <w:link w:val="Heading5Char"/>
    <w:uiPriority w:val="9"/>
    <w:qFormat/>
    <w:rsid w:val="00602AD9"/>
    <w:pPr>
      <w:keepNext/>
      <w:pBdr>
        <w:bottom w:val="single" w:sz="4" w:space="1" w:color="auto"/>
      </w:pBdr>
      <w:outlineLvl w:val="4"/>
    </w:pPr>
    <w:rPr>
      <w:rFonts w:ascii="Times" w:eastAsia="Times New Roman" w:hAnsi="Times" w:cs="Times"/>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AD9"/>
    <w:rPr>
      <w:rFonts w:ascii="Times" w:eastAsia="Times New Roman" w:hAnsi="Times" w:cs="Times"/>
      <w:b/>
      <w:bCs/>
      <w:lang w:eastAsia="ja-JP"/>
    </w:rPr>
  </w:style>
  <w:style w:type="character" w:customStyle="1" w:styleId="Heading5Char">
    <w:name w:val="Heading 5 Char"/>
    <w:basedOn w:val="DefaultParagraphFont"/>
    <w:link w:val="Heading5"/>
    <w:uiPriority w:val="9"/>
    <w:rsid w:val="00602AD9"/>
    <w:rPr>
      <w:rFonts w:ascii="Times" w:eastAsia="Times New Roman" w:hAnsi="Times" w:cs="Times"/>
      <w:sz w:val="72"/>
      <w:szCs w:val="72"/>
      <w:lang w:eastAsia="ja-JP"/>
    </w:rPr>
  </w:style>
  <w:style w:type="character" w:styleId="Hyperlink">
    <w:name w:val="Hyperlink"/>
    <w:basedOn w:val="DefaultParagraphFont"/>
    <w:rsid w:val="00602AD9"/>
    <w:rPr>
      <w:rFonts w:cs="Times New Roman"/>
      <w:color w:val="0000FF"/>
      <w:u w:val="single"/>
    </w:rPr>
  </w:style>
  <w:style w:type="paragraph" w:styleId="NormalWeb">
    <w:name w:val="Normal (Web)"/>
    <w:basedOn w:val="Normal"/>
    <w:uiPriority w:val="99"/>
    <w:rsid w:val="00602AD9"/>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rsid w:val="00602AD9"/>
    <w:pPr>
      <w:tabs>
        <w:tab w:val="center" w:pos="4320"/>
        <w:tab w:val="right" w:pos="8640"/>
      </w:tabs>
    </w:pPr>
    <w:rPr>
      <w:rFonts w:ascii="Times" w:eastAsia="Times New Roman" w:hAnsi="Times" w:cs="Times"/>
    </w:rPr>
  </w:style>
  <w:style w:type="character" w:customStyle="1" w:styleId="FooterChar">
    <w:name w:val="Footer Char"/>
    <w:basedOn w:val="DefaultParagraphFont"/>
    <w:link w:val="Footer"/>
    <w:uiPriority w:val="99"/>
    <w:rsid w:val="00602AD9"/>
    <w:rPr>
      <w:rFonts w:ascii="Times" w:eastAsia="Times New Roman" w:hAnsi="Times" w:cs="Times"/>
      <w:lang w:eastAsia="ja-JP"/>
    </w:rPr>
  </w:style>
  <w:style w:type="character" w:styleId="PageNumber">
    <w:name w:val="page number"/>
    <w:basedOn w:val="DefaultParagraphFont"/>
    <w:uiPriority w:val="99"/>
    <w:rsid w:val="00602AD9"/>
    <w:rPr>
      <w:rFonts w:cs="Times New Roman"/>
    </w:rPr>
  </w:style>
  <w:style w:type="character" w:styleId="CommentReference">
    <w:name w:val="annotation reference"/>
    <w:basedOn w:val="DefaultParagraphFont"/>
    <w:uiPriority w:val="99"/>
    <w:semiHidden/>
    <w:unhideWhenUsed/>
    <w:rsid w:val="00602AD9"/>
    <w:rPr>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4160">
      <w:bodyDiv w:val="1"/>
      <w:marLeft w:val="0"/>
      <w:marRight w:val="0"/>
      <w:marTop w:val="0"/>
      <w:marBottom w:val="0"/>
      <w:divBdr>
        <w:top w:val="none" w:sz="0" w:space="0" w:color="auto"/>
        <w:left w:val="none" w:sz="0" w:space="0" w:color="auto"/>
        <w:bottom w:val="none" w:sz="0" w:space="0" w:color="auto"/>
        <w:right w:val="none" w:sz="0" w:space="0" w:color="auto"/>
      </w:divBdr>
    </w:div>
    <w:div w:id="19921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udexchange.info/news/coc-competition-focus-housing-fir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Homebase</dc:creator>
  <cp:keywords/>
  <dc:description/>
  <cp:lastModifiedBy>Nick Large</cp:lastModifiedBy>
  <cp:revision>2</cp:revision>
  <dcterms:created xsi:type="dcterms:W3CDTF">2024-05-31T23:53:00Z</dcterms:created>
  <dcterms:modified xsi:type="dcterms:W3CDTF">2024-05-31T23:53:00Z</dcterms:modified>
</cp:coreProperties>
</file>